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13D17" w14:textId="77777777" w:rsidR="00F04EC7" w:rsidRPr="0098218E" w:rsidRDefault="00F04EC7" w:rsidP="005D20AB">
      <w:pPr>
        <w:spacing w:line="276" w:lineRule="auto"/>
        <w:jc w:val="center"/>
        <w:rPr>
          <w:b/>
          <w:lang w:val="de-DE"/>
        </w:rPr>
      </w:pPr>
      <w:r w:rsidRPr="0098218E">
        <w:rPr>
          <w:b/>
          <w:lang w:val="de-DE"/>
        </w:rPr>
        <w:t>HƯỚNG DẪN THỰC HIỆN ĐĂNG KÝ VÀ NỘP TIỀN MUA TRÁI PHIẾU</w:t>
      </w:r>
    </w:p>
    <w:p w14:paraId="3C57C8BF" w14:textId="77777777" w:rsidR="00F04EC7" w:rsidRPr="0098218E" w:rsidRDefault="00F04EC7" w:rsidP="005D20AB">
      <w:pPr>
        <w:spacing w:line="276" w:lineRule="auto"/>
        <w:jc w:val="center"/>
        <w:rPr>
          <w:b/>
          <w:lang w:val="de-DE"/>
        </w:rPr>
      </w:pPr>
    </w:p>
    <w:p w14:paraId="0EBD207B" w14:textId="77777777" w:rsidR="00F04EC7" w:rsidRPr="0098218E" w:rsidRDefault="00F04EC7" w:rsidP="005D20AB">
      <w:pPr>
        <w:spacing w:line="276" w:lineRule="auto"/>
        <w:jc w:val="center"/>
        <w:rPr>
          <w:b/>
          <w:lang w:val="de-DE"/>
        </w:rPr>
      </w:pPr>
      <w:r w:rsidRPr="0098218E">
        <w:rPr>
          <w:b/>
          <w:lang w:val="de-DE"/>
        </w:rPr>
        <w:t>NGÂN HÀNG TMCP VIỆT Á</w:t>
      </w:r>
    </w:p>
    <w:p w14:paraId="0893C10A" w14:textId="61A8ED3E" w:rsidR="00F04EC7" w:rsidRPr="0098218E" w:rsidRDefault="00F04EC7" w:rsidP="005D20AB">
      <w:pPr>
        <w:spacing w:line="276" w:lineRule="auto"/>
        <w:jc w:val="center"/>
        <w:rPr>
          <w:b/>
          <w:lang w:val="de-DE"/>
        </w:rPr>
      </w:pPr>
      <w:r w:rsidRPr="0098218E">
        <w:rPr>
          <w:b/>
          <w:lang w:val="de-DE"/>
        </w:rPr>
        <w:t>CHÀO BÁN TRÁI PHIẾU RA CÔNG CHÚNG</w:t>
      </w:r>
      <w:r>
        <w:rPr>
          <w:b/>
          <w:lang w:val="de-DE"/>
        </w:rPr>
        <w:t xml:space="preserve"> </w:t>
      </w:r>
      <w:r w:rsidRPr="0098218E">
        <w:rPr>
          <w:b/>
          <w:lang w:val="vi-VN"/>
        </w:rPr>
        <w:t xml:space="preserve">ĐỢT </w:t>
      </w:r>
      <w:r w:rsidR="005E080C">
        <w:rPr>
          <w:b/>
          <w:lang w:val="de-DE"/>
        </w:rPr>
        <w:t>3</w:t>
      </w:r>
    </w:p>
    <w:p w14:paraId="27615282" w14:textId="487D6E31" w:rsidR="00F04EC7" w:rsidRPr="0098218E" w:rsidRDefault="00F04EC7" w:rsidP="005D20AB">
      <w:pPr>
        <w:spacing w:line="276" w:lineRule="auto"/>
        <w:jc w:val="center"/>
        <w:rPr>
          <w:b/>
          <w:lang w:val="de-DE"/>
        </w:rPr>
      </w:pPr>
      <w:r w:rsidRPr="0098218E">
        <w:rPr>
          <w:b/>
          <w:lang w:val="de-DE"/>
        </w:rPr>
        <w:t>Tên Trái Phiếu: Trái Phiếu VAB</w:t>
      </w:r>
      <w:r>
        <w:rPr>
          <w:b/>
          <w:lang w:val="de-DE"/>
        </w:rPr>
        <w:t xml:space="preserve"> </w:t>
      </w:r>
      <w:r w:rsidR="004C4227">
        <w:rPr>
          <w:b/>
          <w:lang w:val="de-DE"/>
        </w:rPr>
        <w:t>phát hành</w:t>
      </w:r>
      <w:r>
        <w:rPr>
          <w:b/>
          <w:lang w:val="de-DE"/>
        </w:rPr>
        <w:t xml:space="preserve"> ra công chúng </w:t>
      </w:r>
    </w:p>
    <w:p w14:paraId="5BA70FB4" w14:textId="1888F6D3" w:rsidR="00F04EC7" w:rsidRPr="00DA031E" w:rsidRDefault="00F04EC7" w:rsidP="005D20AB">
      <w:pPr>
        <w:spacing w:line="276" w:lineRule="auto"/>
        <w:jc w:val="center"/>
        <w:rPr>
          <w:lang w:val="de-DE"/>
        </w:rPr>
      </w:pPr>
      <w:r w:rsidRPr="00DA031E">
        <w:rPr>
          <w:lang w:val="de-DE"/>
        </w:rPr>
        <w:t xml:space="preserve">(Giấy chứng nhận đăng ký chào bán Trái Phiếu </w:t>
      </w:r>
      <w:r w:rsidRPr="006F1B0C">
        <w:rPr>
          <w:lang w:val="de-DE"/>
        </w:rPr>
        <w:t xml:space="preserve">số </w:t>
      </w:r>
      <w:r w:rsidR="00AA04FC" w:rsidRPr="006F1B0C">
        <w:rPr>
          <w:lang w:val="de-DE"/>
        </w:rPr>
        <w:t>228</w:t>
      </w:r>
      <w:r w:rsidRPr="006F1B0C">
        <w:rPr>
          <w:lang w:val="de-DE"/>
        </w:rPr>
        <w:t xml:space="preserve">/GCN-UBCK </w:t>
      </w:r>
      <w:r w:rsidRPr="00DA031E">
        <w:rPr>
          <w:lang w:val="de-DE"/>
        </w:rPr>
        <w:t>do</w:t>
      </w:r>
    </w:p>
    <w:p w14:paraId="33125B5C" w14:textId="5971B299" w:rsidR="00F04EC7" w:rsidRPr="00DA031E" w:rsidRDefault="00F04EC7" w:rsidP="005D20AB">
      <w:pPr>
        <w:spacing w:line="276" w:lineRule="auto"/>
        <w:jc w:val="center"/>
        <w:rPr>
          <w:lang w:val="de-DE"/>
        </w:rPr>
      </w:pPr>
      <w:r w:rsidRPr="00DA031E">
        <w:rPr>
          <w:lang w:val="de-DE"/>
        </w:rPr>
        <w:t xml:space="preserve">Chủ tịch Ủy ban Chứng khoán Nhà nước cấp </w:t>
      </w:r>
      <w:r w:rsidRPr="006F1B0C">
        <w:rPr>
          <w:lang w:val="de-DE"/>
        </w:rPr>
        <w:t xml:space="preserve">ngày </w:t>
      </w:r>
      <w:r w:rsidR="00AA04FC" w:rsidRPr="006F1B0C">
        <w:rPr>
          <w:lang w:val="de-DE"/>
        </w:rPr>
        <w:t>03/07</w:t>
      </w:r>
      <w:r w:rsidRPr="006F1B0C">
        <w:rPr>
          <w:lang w:val="de-DE"/>
        </w:rPr>
        <w:t>/2025</w:t>
      </w:r>
      <w:r w:rsidRPr="00DA031E">
        <w:rPr>
          <w:lang w:val="de-DE"/>
        </w:rPr>
        <w:t>)</w:t>
      </w:r>
    </w:p>
    <w:p w14:paraId="6247B2A2" w14:textId="77777777" w:rsidR="00F04EC7" w:rsidRPr="0098218E" w:rsidRDefault="00F04EC7" w:rsidP="005D20AB">
      <w:pPr>
        <w:spacing w:line="276" w:lineRule="auto"/>
        <w:jc w:val="center"/>
        <w:rPr>
          <w:b/>
          <w:iCs/>
          <w:lang w:val="de-DE"/>
        </w:rPr>
      </w:pPr>
    </w:p>
    <w:p w14:paraId="739CE55D" w14:textId="5BB33B20" w:rsidR="00F04EC7" w:rsidRPr="006F1B0C" w:rsidRDefault="00F04EC7" w:rsidP="005D20AB">
      <w:pPr>
        <w:spacing w:line="276" w:lineRule="auto"/>
        <w:jc w:val="center"/>
        <w:rPr>
          <w:b/>
          <w:lang w:val="de-DE"/>
        </w:rPr>
      </w:pPr>
      <w:r w:rsidRPr="006F1B0C">
        <w:rPr>
          <w:b/>
          <w:iCs/>
          <w:lang w:val="de-DE"/>
        </w:rPr>
        <w:t xml:space="preserve">THỜI GIAN CHÀO BÁN: </w:t>
      </w:r>
      <w:r w:rsidRPr="000B2E93">
        <w:rPr>
          <w:b/>
          <w:iCs/>
          <w:lang w:val="de-DE"/>
        </w:rPr>
        <w:t xml:space="preserve">Từ ngày </w:t>
      </w:r>
      <w:r w:rsidR="008C7C98" w:rsidRPr="000B2E93">
        <w:rPr>
          <w:b/>
          <w:iCs/>
          <w:lang w:val="de-DE"/>
        </w:rPr>
        <w:t>14</w:t>
      </w:r>
      <w:r w:rsidRPr="000B2E93">
        <w:rPr>
          <w:b/>
          <w:bCs/>
          <w:lang w:val="de-DE"/>
        </w:rPr>
        <w:t>/</w:t>
      </w:r>
      <w:r w:rsidR="005E080C" w:rsidRPr="000B2E93">
        <w:rPr>
          <w:b/>
          <w:bCs/>
          <w:lang w:val="de-DE"/>
        </w:rPr>
        <w:t>11</w:t>
      </w:r>
      <w:r w:rsidRPr="000B2E93">
        <w:rPr>
          <w:b/>
          <w:bCs/>
          <w:lang w:val="de-DE"/>
        </w:rPr>
        <w:t xml:space="preserve">/2025 </w:t>
      </w:r>
      <w:r w:rsidRPr="000B2E93">
        <w:rPr>
          <w:b/>
          <w:bCs/>
          <w:iCs/>
          <w:lang w:val="de-DE"/>
        </w:rPr>
        <w:t xml:space="preserve">đến ngày </w:t>
      </w:r>
      <w:r w:rsidR="00CA0032" w:rsidRPr="000B2E93">
        <w:rPr>
          <w:b/>
          <w:bCs/>
          <w:iCs/>
          <w:lang w:val="de-DE"/>
        </w:rPr>
        <w:t>12</w:t>
      </w:r>
      <w:r w:rsidR="00DA031E" w:rsidRPr="000B2E93">
        <w:rPr>
          <w:b/>
          <w:bCs/>
          <w:lang w:val="de-DE"/>
        </w:rPr>
        <w:t>/</w:t>
      </w:r>
      <w:r w:rsidR="005E080C" w:rsidRPr="000B2E93">
        <w:rPr>
          <w:b/>
          <w:bCs/>
          <w:lang w:val="de-DE"/>
        </w:rPr>
        <w:t>12</w:t>
      </w:r>
      <w:r w:rsidR="00DA031E" w:rsidRPr="000B2E93">
        <w:rPr>
          <w:b/>
          <w:bCs/>
          <w:lang w:val="de-DE"/>
        </w:rPr>
        <w:t>/</w:t>
      </w:r>
      <w:r w:rsidRPr="000B2E93">
        <w:rPr>
          <w:b/>
          <w:bCs/>
          <w:lang w:val="de-DE"/>
        </w:rPr>
        <w:t>2025</w:t>
      </w:r>
    </w:p>
    <w:p w14:paraId="668EA012" w14:textId="77777777" w:rsidR="00F04EC7" w:rsidRPr="006F1B0C" w:rsidRDefault="00F04EC7" w:rsidP="005D20AB">
      <w:pPr>
        <w:spacing w:line="276" w:lineRule="auto"/>
        <w:rPr>
          <w:b/>
          <w:bCs/>
          <w:iCs/>
          <w:lang w:val="de-DE"/>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0"/>
        <w:gridCol w:w="8286"/>
      </w:tblGrid>
      <w:tr w:rsidR="00F04EC7" w:rsidRPr="0098218E" w14:paraId="747941F7" w14:textId="77777777" w:rsidTr="00F34E3C">
        <w:trPr>
          <w:trHeight w:val="390"/>
        </w:trPr>
        <w:tc>
          <w:tcPr>
            <w:tcW w:w="1060" w:type="dxa"/>
            <w:tcMar>
              <w:top w:w="0" w:type="dxa"/>
              <w:left w:w="108" w:type="dxa"/>
              <w:bottom w:w="0" w:type="dxa"/>
              <w:right w:w="108" w:type="dxa"/>
            </w:tcMar>
            <w:vAlign w:val="center"/>
            <w:hideMark/>
          </w:tcPr>
          <w:p w14:paraId="089FC0FD" w14:textId="77777777" w:rsidR="00F04EC7" w:rsidRPr="0098218E" w:rsidRDefault="00F04EC7" w:rsidP="0064003B">
            <w:pPr>
              <w:spacing w:line="276" w:lineRule="auto"/>
              <w:jc w:val="center"/>
            </w:pPr>
            <w:r w:rsidRPr="0098218E">
              <w:rPr>
                <w:b/>
                <w:bCs/>
              </w:rPr>
              <w:t>STT</w:t>
            </w:r>
          </w:p>
        </w:tc>
        <w:tc>
          <w:tcPr>
            <w:tcW w:w="8286" w:type="dxa"/>
            <w:tcMar>
              <w:top w:w="0" w:type="dxa"/>
              <w:left w:w="108" w:type="dxa"/>
              <w:bottom w:w="0" w:type="dxa"/>
              <w:right w:w="108" w:type="dxa"/>
            </w:tcMar>
            <w:vAlign w:val="center"/>
            <w:hideMark/>
          </w:tcPr>
          <w:p w14:paraId="73BB5358" w14:textId="77777777" w:rsidR="00F04EC7" w:rsidRPr="0098218E" w:rsidRDefault="00F04EC7" w:rsidP="005D20AB">
            <w:pPr>
              <w:spacing w:line="276" w:lineRule="auto"/>
              <w:jc w:val="center"/>
            </w:pPr>
            <w:r w:rsidRPr="0098218E">
              <w:rPr>
                <w:b/>
                <w:bCs/>
              </w:rPr>
              <w:t>NỘI DUNG HƯỚNG DẪN CHI TIẾT</w:t>
            </w:r>
          </w:p>
        </w:tc>
      </w:tr>
      <w:tr w:rsidR="00F04EC7" w:rsidRPr="0098218E" w14:paraId="7C374E65" w14:textId="77777777" w:rsidTr="00F34E3C">
        <w:trPr>
          <w:trHeight w:val="390"/>
        </w:trPr>
        <w:tc>
          <w:tcPr>
            <w:tcW w:w="1060" w:type="dxa"/>
            <w:tcMar>
              <w:top w:w="0" w:type="dxa"/>
              <w:left w:w="108" w:type="dxa"/>
              <w:bottom w:w="0" w:type="dxa"/>
              <w:right w:w="108" w:type="dxa"/>
            </w:tcMar>
            <w:vAlign w:val="center"/>
            <w:hideMark/>
          </w:tcPr>
          <w:p w14:paraId="6AE48941" w14:textId="77777777" w:rsidR="00F04EC7" w:rsidRPr="0098218E" w:rsidRDefault="00F04EC7" w:rsidP="0064003B">
            <w:pPr>
              <w:spacing w:line="276" w:lineRule="auto"/>
              <w:jc w:val="center"/>
            </w:pPr>
            <w:r w:rsidRPr="0098218E">
              <w:rPr>
                <w:b/>
                <w:bCs/>
              </w:rPr>
              <w:t>Bước 1</w:t>
            </w:r>
          </w:p>
        </w:tc>
        <w:tc>
          <w:tcPr>
            <w:tcW w:w="8286" w:type="dxa"/>
            <w:tcMar>
              <w:top w:w="0" w:type="dxa"/>
              <w:left w:w="108" w:type="dxa"/>
              <w:bottom w:w="0" w:type="dxa"/>
              <w:right w:w="108" w:type="dxa"/>
            </w:tcMar>
            <w:vAlign w:val="center"/>
            <w:hideMark/>
          </w:tcPr>
          <w:p w14:paraId="34DD5F26" w14:textId="77777777" w:rsidR="00F04EC7" w:rsidRPr="00F04EC7" w:rsidRDefault="00F04EC7" w:rsidP="005D20AB">
            <w:pPr>
              <w:spacing w:after="60" w:line="276" w:lineRule="auto"/>
              <w:jc w:val="both"/>
              <w:rPr>
                <w:b/>
                <w:bCs/>
                <w:szCs w:val="26"/>
                <w:u w:val="single"/>
              </w:rPr>
            </w:pPr>
            <w:r w:rsidRPr="00F04EC7">
              <w:rPr>
                <w:b/>
                <w:bCs/>
                <w:szCs w:val="26"/>
                <w:u w:val="single"/>
              </w:rPr>
              <w:t>Hướng dẫn nộp Giấy Đăng Ký Mua Trái Phiếu</w:t>
            </w:r>
          </w:p>
          <w:p w14:paraId="2B98007C" w14:textId="5F14798B" w:rsidR="00F04EC7" w:rsidRPr="000B2E93" w:rsidRDefault="00F04EC7" w:rsidP="005D20AB">
            <w:pPr>
              <w:numPr>
                <w:ilvl w:val="0"/>
                <w:numId w:val="2"/>
              </w:numPr>
              <w:spacing w:after="60" w:line="276" w:lineRule="auto"/>
              <w:jc w:val="both"/>
              <w:rPr>
                <w:b/>
                <w:bCs/>
                <w:szCs w:val="26"/>
              </w:rPr>
            </w:pPr>
            <w:r w:rsidRPr="00F04EC7">
              <w:rPr>
                <w:b/>
                <w:bCs/>
                <w:szCs w:val="26"/>
              </w:rPr>
              <w:t xml:space="preserve">Thời hạn nhận hồ sơ đăng ký: </w:t>
            </w:r>
            <w:r w:rsidRPr="000B2E93">
              <w:rPr>
                <w:b/>
                <w:bCs/>
                <w:szCs w:val="26"/>
              </w:rPr>
              <w:t xml:space="preserve">từ ngày </w:t>
            </w:r>
            <w:r w:rsidR="008C7C98" w:rsidRPr="000B2E93">
              <w:rPr>
                <w:b/>
                <w:bCs/>
                <w:szCs w:val="26"/>
              </w:rPr>
              <w:t>14</w:t>
            </w:r>
            <w:r w:rsidR="004E21B1" w:rsidRPr="000B2E93">
              <w:rPr>
                <w:b/>
                <w:bCs/>
                <w:szCs w:val="26"/>
              </w:rPr>
              <w:t>/</w:t>
            </w:r>
            <w:r w:rsidR="005E080C" w:rsidRPr="000B2E93">
              <w:rPr>
                <w:b/>
                <w:bCs/>
                <w:szCs w:val="26"/>
              </w:rPr>
              <w:t>11</w:t>
            </w:r>
            <w:r w:rsidRPr="000B2E93">
              <w:rPr>
                <w:b/>
                <w:bCs/>
                <w:szCs w:val="26"/>
              </w:rPr>
              <w:t>/</w:t>
            </w:r>
            <w:r w:rsidR="0069372A" w:rsidRPr="000B2E93">
              <w:rPr>
                <w:b/>
                <w:bCs/>
                <w:szCs w:val="26"/>
              </w:rPr>
              <w:t>2025</w:t>
            </w:r>
            <w:r w:rsidRPr="000B2E93">
              <w:rPr>
                <w:b/>
                <w:bCs/>
                <w:szCs w:val="26"/>
              </w:rPr>
              <w:t xml:space="preserve"> đến </w:t>
            </w:r>
            <w:r w:rsidR="00744A29" w:rsidRPr="000B2E93">
              <w:rPr>
                <w:b/>
                <w:bCs/>
                <w:szCs w:val="26"/>
              </w:rPr>
              <w:t>9</w:t>
            </w:r>
            <w:r w:rsidRPr="000B2E93">
              <w:rPr>
                <w:b/>
                <w:bCs/>
                <w:szCs w:val="26"/>
              </w:rPr>
              <w:t xml:space="preserve">h00 ngày </w:t>
            </w:r>
            <w:r w:rsidR="00CA0032" w:rsidRPr="000B2E93">
              <w:rPr>
                <w:b/>
                <w:bCs/>
                <w:szCs w:val="26"/>
              </w:rPr>
              <w:t>12</w:t>
            </w:r>
            <w:r w:rsidRPr="000B2E93">
              <w:rPr>
                <w:b/>
                <w:bCs/>
                <w:szCs w:val="26"/>
              </w:rPr>
              <w:t>/</w:t>
            </w:r>
            <w:r w:rsidR="004E21B1" w:rsidRPr="000B2E93">
              <w:rPr>
                <w:b/>
                <w:bCs/>
                <w:szCs w:val="26"/>
              </w:rPr>
              <w:t>1</w:t>
            </w:r>
            <w:r w:rsidR="005E080C" w:rsidRPr="000B2E93">
              <w:rPr>
                <w:b/>
                <w:bCs/>
                <w:szCs w:val="26"/>
              </w:rPr>
              <w:t>2</w:t>
            </w:r>
            <w:r w:rsidRPr="000B2E93">
              <w:rPr>
                <w:b/>
                <w:bCs/>
                <w:szCs w:val="26"/>
              </w:rPr>
              <w:t>/</w:t>
            </w:r>
            <w:r w:rsidR="0069372A" w:rsidRPr="000B2E93">
              <w:rPr>
                <w:b/>
                <w:bCs/>
                <w:szCs w:val="26"/>
              </w:rPr>
              <w:t>2025</w:t>
            </w:r>
          </w:p>
          <w:p w14:paraId="01577110" w14:textId="77777777" w:rsidR="00F04EC7" w:rsidRPr="00F04EC7" w:rsidRDefault="00F04EC7" w:rsidP="005D20AB">
            <w:pPr>
              <w:numPr>
                <w:ilvl w:val="0"/>
                <w:numId w:val="2"/>
              </w:numPr>
              <w:spacing w:after="60" w:line="276" w:lineRule="auto"/>
              <w:jc w:val="both"/>
              <w:rPr>
                <w:b/>
                <w:bCs/>
                <w:i/>
                <w:szCs w:val="26"/>
              </w:rPr>
            </w:pPr>
            <w:r w:rsidRPr="00F04EC7">
              <w:rPr>
                <w:b/>
                <w:bCs/>
                <w:szCs w:val="26"/>
              </w:rPr>
              <w:t>Địa chỉ nhận đăng ký:</w:t>
            </w:r>
            <w:r w:rsidRPr="00F04EC7">
              <w:rPr>
                <w:b/>
                <w:bCs/>
                <w:i/>
                <w:szCs w:val="26"/>
              </w:rPr>
              <w:t xml:space="preserve">  </w:t>
            </w:r>
          </w:p>
          <w:p w14:paraId="6C90C03D" w14:textId="0F8C8C0E" w:rsidR="00CA3649" w:rsidRPr="00CA3649" w:rsidRDefault="00CA3649" w:rsidP="00CA3649">
            <w:pPr>
              <w:spacing w:after="60" w:line="276" w:lineRule="auto"/>
              <w:jc w:val="both"/>
              <w:rPr>
                <w:b/>
                <w:bCs/>
                <w:iCs/>
                <w:szCs w:val="26"/>
              </w:rPr>
            </w:pPr>
            <w:r>
              <w:rPr>
                <w:b/>
                <w:bCs/>
                <w:i/>
                <w:szCs w:val="26"/>
              </w:rPr>
              <w:t xml:space="preserve">     </w:t>
            </w:r>
            <w:r w:rsidR="00F04EC7" w:rsidRPr="00CA3649">
              <w:rPr>
                <w:b/>
                <w:bCs/>
                <w:i/>
                <w:szCs w:val="26"/>
                <w:lang w:val="vi-VN"/>
              </w:rPr>
              <w:t xml:space="preserve"> </w:t>
            </w:r>
            <w:r w:rsidR="00F04EC7" w:rsidRPr="00CA3649">
              <w:rPr>
                <w:b/>
                <w:bCs/>
                <w:iCs/>
                <w:szCs w:val="26"/>
                <w:lang w:val="vi-VN"/>
              </w:rPr>
              <w:t>2.1.</w:t>
            </w:r>
            <w:r w:rsidR="00F04EC7" w:rsidRPr="00CA3649">
              <w:rPr>
                <w:b/>
                <w:bCs/>
                <w:i/>
                <w:szCs w:val="26"/>
                <w:lang w:val="vi-VN"/>
              </w:rPr>
              <w:t xml:space="preserve"> </w:t>
            </w:r>
            <w:r w:rsidRPr="00CA3649">
              <w:rPr>
                <w:b/>
                <w:bCs/>
                <w:iCs/>
                <w:szCs w:val="26"/>
                <w:lang w:val="vi-VN"/>
              </w:rPr>
              <w:t>Đ</w:t>
            </w:r>
            <w:r w:rsidRPr="00CA3649">
              <w:rPr>
                <w:b/>
                <w:bCs/>
                <w:iCs/>
                <w:szCs w:val="26"/>
              </w:rPr>
              <w:t xml:space="preserve">ăng ký đặt mua trực tiếp tại Ngân hàng TMCP Việt Á (VAB): </w:t>
            </w:r>
          </w:p>
          <w:p w14:paraId="082BCD83" w14:textId="47197EBD" w:rsidR="00CA3649" w:rsidRDefault="00CA3649" w:rsidP="00CA3649">
            <w:pPr>
              <w:numPr>
                <w:ilvl w:val="0"/>
                <w:numId w:val="1"/>
              </w:numPr>
              <w:spacing w:after="60" w:line="276" w:lineRule="auto"/>
              <w:ind w:left="1169"/>
              <w:jc w:val="both"/>
              <w:rPr>
                <w:i/>
                <w:szCs w:val="26"/>
              </w:rPr>
            </w:pPr>
            <w:r w:rsidRPr="00F04EC7">
              <w:rPr>
                <w:bCs/>
                <w:i/>
                <w:szCs w:val="26"/>
              </w:rPr>
              <w:t>Các</w:t>
            </w:r>
            <w:r w:rsidRPr="00F04EC7">
              <w:rPr>
                <w:i/>
                <w:szCs w:val="26"/>
              </w:rPr>
              <w:t xml:space="preserve"> </w:t>
            </w:r>
            <w:r w:rsidRPr="00F04EC7">
              <w:rPr>
                <w:bCs/>
                <w:i/>
                <w:szCs w:val="26"/>
              </w:rPr>
              <w:t>Chi nhánh/Phòng Giao dịch của Ngân hàng TMCP Việt Á</w:t>
            </w:r>
            <w:r w:rsidRPr="00F04EC7">
              <w:rPr>
                <w:i/>
                <w:szCs w:val="26"/>
              </w:rPr>
              <w:t>.</w:t>
            </w:r>
          </w:p>
          <w:p w14:paraId="058A5E9C" w14:textId="18A9D341" w:rsidR="00CA3649" w:rsidRPr="006624B6" w:rsidRDefault="00CA3649" w:rsidP="006624B6">
            <w:pPr>
              <w:numPr>
                <w:ilvl w:val="0"/>
                <w:numId w:val="1"/>
              </w:numPr>
              <w:spacing w:after="60" w:line="276" w:lineRule="auto"/>
              <w:ind w:left="1169"/>
              <w:jc w:val="both"/>
              <w:rPr>
                <w:i/>
                <w:szCs w:val="26"/>
              </w:rPr>
            </w:pPr>
            <w:r w:rsidRPr="006624B6">
              <w:rPr>
                <w:i/>
                <w:szCs w:val="26"/>
              </w:rPr>
              <w:t>Chi tiết địa điểm nhận đăng ký mua được đăng tải trên trang chủ:</w:t>
            </w:r>
            <w:r w:rsidRPr="00F04EC7">
              <w:t xml:space="preserve"> </w:t>
            </w:r>
            <w:hyperlink r:id="rId10" w:history="1">
              <w:r w:rsidRPr="00DA031E">
                <w:rPr>
                  <w:rStyle w:val="Hyperlink"/>
                </w:rPr>
                <w:t>https</w:t>
              </w:r>
            </w:hyperlink>
            <w:hyperlink r:id="rId11" w:history="1">
              <w:r w:rsidRPr="00DA031E">
                <w:rPr>
                  <w:rStyle w:val="Hyperlink"/>
                </w:rPr>
                <w:t>://</w:t>
              </w:r>
            </w:hyperlink>
            <w:hyperlink r:id="rId12" w:history="1">
              <w:r w:rsidRPr="00DA031E">
                <w:rPr>
                  <w:rStyle w:val="Hyperlink"/>
                </w:rPr>
                <w:t>vietabank.com.vn/mang-luoi-atm/danh-sach-cnpgd.html</w:t>
              </w:r>
            </w:hyperlink>
          </w:p>
          <w:p w14:paraId="12992864" w14:textId="6B15E177" w:rsidR="00F04EC7" w:rsidRPr="006F1B0C" w:rsidRDefault="00CA3649" w:rsidP="00CA3649">
            <w:pPr>
              <w:spacing w:after="60" w:line="276" w:lineRule="auto"/>
              <w:jc w:val="both"/>
              <w:rPr>
                <w:b/>
                <w:bCs/>
                <w:iCs/>
                <w:szCs w:val="26"/>
                <w:lang w:val="vi-VN"/>
              </w:rPr>
            </w:pPr>
            <w:r>
              <w:rPr>
                <w:b/>
                <w:bCs/>
                <w:iCs/>
                <w:szCs w:val="26"/>
              </w:rPr>
              <w:t xml:space="preserve">       2.2.</w:t>
            </w:r>
            <w:r w:rsidR="000B2E93">
              <w:rPr>
                <w:b/>
                <w:bCs/>
                <w:iCs/>
                <w:szCs w:val="26"/>
              </w:rPr>
              <w:t xml:space="preserve"> </w:t>
            </w:r>
            <w:r w:rsidR="00F04EC7" w:rsidRPr="00F04EC7">
              <w:rPr>
                <w:b/>
                <w:bCs/>
                <w:iCs/>
                <w:szCs w:val="26"/>
                <w:lang w:val="vi-VN"/>
              </w:rPr>
              <w:t xml:space="preserve">Thông qua </w:t>
            </w:r>
            <w:r w:rsidR="00F04EC7" w:rsidRPr="006F1B0C">
              <w:rPr>
                <w:b/>
                <w:bCs/>
                <w:iCs/>
                <w:szCs w:val="26"/>
                <w:lang w:val="vi-VN"/>
              </w:rPr>
              <w:t>đại lý phát hành: Công ty CP Chứng khoán MB</w:t>
            </w:r>
            <w:r w:rsidR="000E560C" w:rsidRPr="006F1B0C">
              <w:rPr>
                <w:b/>
                <w:bCs/>
                <w:iCs/>
                <w:szCs w:val="26"/>
                <w:lang w:val="vi-VN"/>
              </w:rPr>
              <w:t xml:space="preserve"> (MBS)</w:t>
            </w:r>
          </w:p>
          <w:p w14:paraId="2F9BC7B7" w14:textId="6A4C9D45" w:rsidR="00677605" w:rsidRPr="006F1B0C" w:rsidRDefault="00677605" w:rsidP="005D20AB">
            <w:pPr>
              <w:spacing w:after="60" w:line="276" w:lineRule="auto"/>
              <w:ind w:left="441"/>
              <w:jc w:val="both"/>
              <w:rPr>
                <w:b/>
                <w:bCs/>
                <w:iCs/>
                <w:szCs w:val="26"/>
                <w:lang w:val="vi-VN"/>
              </w:rPr>
            </w:pPr>
            <w:r w:rsidRPr="006F1B0C">
              <w:rPr>
                <w:b/>
                <w:bCs/>
                <w:iCs/>
                <w:szCs w:val="26"/>
                <w:lang w:val="vi-VN"/>
              </w:rPr>
              <w:t>Nộp trực tiếp tại quầy giao dịch:</w:t>
            </w:r>
          </w:p>
          <w:p w14:paraId="18AF32F0" w14:textId="4CAAB966" w:rsidR="00F04EC7" w:rsidRPr="00F04EC7" w:rsidRDefault="00677605" w:rsidP="005D20AB">
            <w:pPr>
              <w:spacing w:after="60" w:line="276" w:lineRule="auto"/>
              <w:ind w:left="441"/>
              <w:jc w:val="both"/>
              <w:rPr>
                <w:b/>
                <w:bCs/>
                <w:i/>
                <w:szCs w:val="26"/>
                <w:lang w:val="vi-VN"/>
              </w:rPr>
            </w:pPr>
            <w:r>
              <w:rPr>
                <w:b/>
                <w:bCs/>
                <w:i/>
                <w:szCs w:val="26"/>
              </w:rPr>
              <w:t xml:space="preserve">Tại </w:t>
            </w:r>
            <w:r w:rsidR="00F04EC7" w:rsidRPr="00F04EC7">
              <w:rPr>
                <w:b/>
                <w:bCs/>
                <w:i/>
                <w:szCs w:val="26"/>
                <w:lang w:val="vi-VN"/>
              </w:rPr>
              <w:t>Hà Nội:</w:t>
            </w:r>
          </w:p>
          <w:p w14:paraId="1441DF6B" w14:textId="2DC53055" w:rsidR="00F04EC7" w:rsidRPr="00F04EC7" w:rsidRDefault="00F04EC7" w:rsidP="006F1B0C">
            <w:pPr>
              <w:numPr>
                <w:ilvl w:val="0"/>
                <w:numId w:val="1"/>
              </w:numPr>
              <w:spacing w:after="60" w:line="276" w:lineRule="auto"/>
              <w:ind w:left="801"/>
              <w:jc w:val="both"/>
              <w:rPr>
                <w:bCs/>
                <w:i/>
                <w:szCs w:val="26"/>
                <w:lang w:val="vi-VN"/>
              </w:rPr>
            </w:pPr>
            <w:r w:rsidRPr="00F04EC7">
              <w:rPr>
                <w:bCs/>
                <w:i/>
                <w:szCs w:val="26"/>
                <w:lang w:val="vi-VN"/>
              </w:rPr>
              <w:t>Quầy giao dịch</w:t>
            </w:r>
            <w:r w:rsidR="00AA04FC">
              <w:rPr>
                <w:bCs/>
                <w:i/>
                <w:szCs w:val="26"/>
              </w:rPr>
              <w:t xml:space="preserve"> </w:t>
            </w:r>
            <w:r w:rsidRPr="00F04EC7">
              <w:rPr>
                <w:bCs/>
                <w:i/>
                <w:szCs w:val="26"/>
                <w:lang w:val="vi-VN"/>
              </w:rPr>
              <w:t xml:space="preserve">– </w:t>
            </w:r>
            <w:r w:rsidR="004878A9">
              <w:rPr>
                <w:bCs/>
                <w:i/>
                <w:szCs w:val="26"/>
              </w:rPr>
              <w:t xml:space="preserve">Chi nhánh Sở Giao dịch 1 - </w:t>
            </w:r>
            <w:r w:rsidRPr="00F04EC7">
              <w:rPr>
                <w:bCs/>
                <w:i/>
                <w:szCs w:val="26"/>
                <w:lang w:val="vi-VN"/>
              </w:rPr>
              <w:t>Công ty CP Chứng khoán MB</w:t>
            </w:r>
          </w:p>
          <w:p w14:paraId="1C9E75F2" w14:textId="54CECE9C" w:rsidR="001F7555" w:rsidRPr="00AA04FC" w:rsidRDefault="004878A9" w:rsidP="006F1B0C">
            <w:pPr>
              <w:numPr>
                <w:ilvl w:val="0"/>
                <w:numId w:val="1"/>
              </w:numPr>
              <w:shd w:val="clear" w:color="auto" w:fill="FFFFFF" w:themeFill="background1"/>
              <w:spacing w:after="60" w:line="276" w:lineRule="auto"/>
              <w:ind w:left="801"/>
              <w:jc w:val="both"/>
              <w:rPr>
                <w:bCs/>
                <w:i/>
                <w:szCs w:val="26"/>
                <w:lang w:val="vi-VN"/>
              </w:rPr>
            </w:pPr>
            <w:r>
              <w:rPr>
                <w:bCs/>
                <w:i/>
                <w:szCs w:val="26"/>
              </w:rPr>
              <w:t xml:space="preserve">Khu vực 2 - </w:t>
            </w:r>
            <w:r>
              <w:rPr>
                <w:bCs/>
                <w:i/>
                <w:szCs w:val="26"/>
                <w:lang w:val="vi-VN"/>
              </w:rPr>
              <w:t>Tầng 7</w:t>
            </w:r>
            <w:r w:rsidR="00F04EC7" w:rsidRPr="00AA04FC">
              <w:rPr>
                <w:bCs/>
                <w:i/>
                <w:szCs w:val="26"/>
                <w:lang w:val="vi-VN"/>
              </w:rPr>
              <w:t xml:space="preserve">, </w:t>
            </w:r>
            <w:r w:rsidR="00855482" w:rsidRPr="006F1B0C">
              <w:rPr>
                <w:bCs/>
                <w:i/>
                <w:szCs w:val="26"/>
                <w:lang w:val="vi-VN"/>
              </w:rPr>
              <w:t>T</w:t>
            </w:r>
            <w:r w:rsidR="00F04EC7" w:rsidRPr="00AA04FC">
              <w:rPr>
                <w:bCs/>
                <w:i/>
                <w:szCs w:val="26"/>
                <w:lang w:val="vi-VN"/>
              </w:rPr>
              <w:t xml:space="preserve">oà nhà MB, số 21 Cát Linh, phường </w:t>
            </w:r>
            <w:r w:rsidR="005C46B6" w:rsidRPr="006F1B0C">
              <w:rPr>
                <w:bCs/>
                <w:i/>
                <w:szCs w:val="26"/>
                <w:lang w:val="vi-VN"/>
              </w:rPr>
              <w:t>Ô Chợ Dừa</w:t>
            </w:r>
            <w:r w:rsidR="00F04EC7" w:rsidRPr="00AA04FC">
              <w:rPr>
                <w:bCs/>
                <w:i/>
                <w:szCs w:val="26"/>
                <w:lang w:val="vi-VN"/>
              </w:rPr>
              <w:t>,</w:t>
            </w:r>
            <w:r w:rsidR="005C46B6" w:rsidRPr="006F1B0C">
              <w:rPr>
                <w:bCs/>
                <w:i/>
                <w:szCs w:val="26"/>
                <w:lang w:val="vi-VN"/>
              </w:rPr>
              <w:t xml:space="preserve"> </w:t>
            </w:r>
            <w:r w:rsidR="00F04EC7" w:rsidRPr="00AA04FC">
              <w:rPr>
                <w:bCs/>
                <w:i/>
                <w:szCs w:val="26"/>
                <w:lang w:val="vi-VN"/>
              </w:rPr>
              <w:t>thành phố Hà Nội</w:t>
            </w:r>
          </w:p>
          <w:p w14:paraId="24D463AA" w14:textId="2A92FE7C" w:rsidR="00F04EC7" w:rsidRPr="00AA04FC" w:rsidRDefault="008D5F3A" w:rsidP="006F1B0C">
            <w:pPr>
              <w:numPr>
                <w:ilvl w:val="0"/>
                <w:numId w:val="1"/>
              </w:numPr>
              <w:shd w:val="clear" w:color="auto" w:fill="FFFFFF" w:themeFill="background1"/>
              <w:spacing w:after="60" w:line="276" w:lineRule="auto"/>
              <w:ind w:left="801"/>
              <w:jc w:val="both"/>
              <w:rPr>
                <w:bCs/>
                <w:i/>
                <w:szCs w:val="26"/>
                <w:lang w:val="vi-VN"/>
              </w:rPr>
            </w:pPr>
            <w:r>
              <w:rPr>
                <w:bCs/>
                <w:i/>
                <w:szCs w:val="26"/>
                <w:lang w:val="vi-VN"/>
              </w:rPr>
              <w:t>Điện thoại: 0247304</w:t>
            </w:r>
            <w:r w:rsidR="00F04EC7" w:rsidRPr="00AA04FC">
              <w:rPr>
                <w:bCs/>
                <w:i/>
                <w:szCs w:val="26"/>
                <w:lang w:val="vi-VN"/>
              </w:rPr>
              <w:t>5688.</w:t>
            </w:r>
          </w:p>
          <w:p w14:paraId="0300280F" w14:textId="07CAF262" w:rsidR="00F04EC7" w:rsidRPr="00AA04FC" w:rsidRDefault="00677605" w:rsidP="005D20AB">
            <w:pPr>
              <w:spacing w:after="60" w:line="276" w:lineRule="auto"/>
              <w:ind w:firstLine="441"/>
              <w:jc w:val="both"/>
              <w:rPr>
                <w:b/>
                <w:bCs/>
                <w:i/>
                <w:szCs w:val="26"/>
                <w:lang w:val="vi-VN"/>
              </w:rPr>
            </w:pPr>
            <w:r w:rsidRPr="006F1B0C">
              <w:rPr>
                <w:b/>
                <w:bCs/>
                <w:i/>
                <w:szCs w:val="26"/>
                <w:lang w:val="vi-VN"/>
              </w:rPr>
              <w:t xml:space="preserve">Tại </w:t>
            </w:r>
            <w:r w:rsidR="00F04EC7" w:rsidRPr="00AA04FC">
              <w:rPr>
                <w:b/>
                <w:bCs/>
                <w:i/>
                <w:szCs w:val="26"/>
                <w:lang w:val="vi-VN"/>
              </w:rPr>
              <w:t>T</w:t>
            </w:r>
            <w:r w:rsidRPr="006F1B0C">
              <w:rPr>
                <w:b/>
                <w:bCs/>
                <w:i/>
                <w:szCs w:val="26"/>
                <w:lang w:val="vi-VN"/>
              </w:rPr>
              <w:t>P</w:t>
            </w:r>
            <w:r w:rsidR="00F04EC7" w:rsidRPr="00AA04FC">
              <w:rPr>
                <w:b/>
                <w:bCs/>
                <w:i/>
                <w:szCs w:val="26"/>
                <w:lang w:val="vi-VN"/>
              </w:rPr>
              <w:t>. Hồ Chí Minh:</w:t>
            </w:r>
          </w:p>
          <w:p w14:paraId="380D7CE0" w14:textId="77777777" w:rsidR="00F04EC7" w:rsidRPr="00AA04FC" w:rsidRDefault="00F04EC7" w:rsidP="006F1B0C">
            <w:pPr>
              <w:numPr>
                <w:ilvl w:val="0"/>
                <w:numId w:val="1"/>
              </w:numPr>
              <w:shd w:val="clear" w:color="auto" w:fill="FFFFFF" w:themeFill="background1"/>
              <w:spacing w:after="60" w:line="276" w:lineRule="auto"/>
              <w:ind w:left="801"/>
              <w:jc w:val="both"/>
              <w:rPr>
                <w:bCs/>
                <w:i/>
                <w:szCs w:val="26"/>
                <w:lang w:val="vi-VN"/>
              </w:rPr>
            </w:pPr>
            <w:r w:rsidRPr="00AA04FC">
              <w:rPr>
                <w:bCs/>
                <w:i/>
                <w:szCs w:val="26"/>
                <w:lang w:val="vi-VN"/>
              </w:rPr>
              <w:t>Quầy giao dịch – Chi nhánh Hồ Chí Minh – Công ty CP Chứng khoán MB</w:t>
            </w:r>
          </w:p>
          <w:p w14:paraId="787C6468" w14:textId="1ADEB9F1" w:rsidR="00F04EC7" w:rsidRPr="006F1B0C" w:rsidRDefault="00F04EC7" w:rsidP="006F1B0C">
            <w:pPr>
              <w:numPr>
                <w:ilvl w:val="0"/>
                <w:numId w:val="1"/>
              </w:numPr>
              <w:shd w:val="clear" w:color="auto" w:fill="FFFFFF" w:themeFill="background1"/>
              <w:spacing w:after="60" w:line="276" w:lineRule="auto"/>
              <w:ind w:left="801"/>
              <w:jc w:val="both"/>
              <w:rPr>
                <w:bCs/>
                <w:i/>
                <w:szCs w:val="26"/>
                <w:lang w:val="vi-VN"/>
              </w:rPr>
            </w:pPr>
            <w:r w:rsidRPr="00AA04FC">
              <w:rPr>
                <w:bCs/>
                <w:i/>
                <w:szCs w:val="26"/>
                <w:lang w:val="vi-VN"/>
              </w:rPr>
              <w:t xml:space="preserve">Tầng 6, </w:t>
            </w:r>
            <w:r w:rsidR="00855482" w:rsidRPr="006F1B0C">
              <w:rPr>
                <w:bCs/>
                <w:i/>
                <w:szCs w:val="26"/>
                <w:lang w:val="vi-VN"/>
              </w:rPr>
              <w:t>T</w:t>
            </w:r>
            <w:r w:rsidRPr="00AA04FC">
              <w:rPr>
                <w:bCs/>
                <w:i/>
                <w:szCs w:val="26"/>
                <w:lang w:val="vi-VN"/>
              </w:rPr>
              <w:t>òa nhà Sunny</w:t>
            </w:r>
            <w:r w:rsidR="00855482" w:rsidRPr="006F1B0C">
              <w:rPr>
                <w:bCs/>
                <w:i/>
                <w:szCs w:val="26"/>
                <w:lang w:val="vi-VN"/>
              </w:rPr>
              <w:t xml:space="preserve"> Tower</w:t>
            </w:r>
            <w:r w:rsidRPr="00AA04FC">
              <w:rPr>
                <w:bCs/>
                <w:i/>
                <w:szCs w:val="26"/>
                <w:lang w:val="vi-VN"/>
              </w:rPr>
              <w:t>,</w:t>
            </w:r>
            <w:r w:rsidR="00855482" w:rsidRPr="006F1B0C">
              <w:rPr>
                <w:bCs/>
                <w:i/>
                <w:szCs w:val="26"/>
                <w:lang w:val="vi-VN"/>
              </w:rPr>
              <w:t xml:space="preserve"> số</w:t>
            </w:r>
            <w:r w:rsidRPr="00AA04FC">
              <w:rPr>
                <w:bCs/>
                <w:i/>
                <w:szCs w:val="26"/>
                <w:lang w:val="vi-VN"/>
              </w:rPr>
              <w:t xml:space="preserve"> 259 Trần Hưng Đạo, Phường </w:t>
            </w:r>
            <w:r w:rsidR="00855482" w:rsidRPr="006F1B0C">
              <w:rPr>
                <w:bCs/>
                <w:i/>
                <w:szCs w:val="26"/>
                <w:lang w:val="vi-VN"/>
              </w:rPr>
              <w:t>Cầu Ông Lãnh,</w:t>
            </w:r>
            <w:r w:rsidRPr="00AA04FC">
              <w:rPr>
                <w:bCs/>
                <w:i/>
                <w:szCs w:val="26"/>
                <w:lang w:val="vi-VN"/>
              </w:rPr>
              <w:t xml:space="preserve"> </w:t>
            </w:r>
            <w:r w:rsidRPr="006F1B0C">
              <w:rPr>
                <w:bCs/>
                <w:i/>
                <w:szCs w:val="26"/>
                <w:lang w:val="vi-VN"/>
              </w:rPr>
              <w:t>T</w:t>
            </w:r>
            <w:r w:rsidR="00855482" w:rsidRPr="006F1B0C">
              <w:rPr>
                <w:bCs/>
                <w:i/>
                <w:szCs w:val="26"/>
                <w:lang w:val="vi-VN"/>
              </w:rPr>
              <w:t>hành phố</w:t>
            </w:r>
            <w:r w:rsidRPr="006F1B0C">
              <w:rPr>
                <w:bCs/>
                <w:i/>
                <w:szCs w:val="26"/>
                <w:lang w:val="vi-VN"/>
              </w:rPr>
              <w:t xml:space="preserve"> Hồ Chí Minh</w:t>
            </w:r>
          </w:p>
          <w:p w14:paraId="5724E21D" w14:textId="46FAAF9C" w:rsidR="00F04EC7" w:rsidRPr="00AA04FC" w:rsidRDefault="00F04EC7" w:rsidP="006F1B0C">
            <w:pPr>
              <w:numPr>
                <w:ilvl w:val="0"/>
                <w:numId w:val="1"/>
              </w:numPr>
              <w:shd w:val="clear" w:color="auto" w:fill="FFFFFF" w:themeFill="background1"/>
              <w:spacing w:after="60" w:line="276" w:lineRule="auto"/>
              <w:ind w:left="801"/>
              <w:jc w:val="both"/>
              <w:rPr>
                <w:bCs/>
                <w:i/>
                <w:szCs w:val="26"/>
              </w:rPr>
            </w:pPr>
            <w:r w:rsidRPr="00AA04FC">
              <w:rPr>
                <w:bCs/>
                <w:i/>
                <w:szCs w:val="26"/>
              </w:rPr>
              <w:t>Điện thoại: 02873047373</w:t>
            </w:r>
          </w:p>
          <w:p w14:paraId="565E6E62" w14:textId="045E4502" w:rsidR="000E560C" w:rsidRDefault="00677605" w:rsidP="000E560C">
            <w:pPr>
              <w:spacing w:after="60" w:line="276" w:lineRule="auto"/>
              <w:ind w:left="441"/>
              <w:jc w:val="both"/>
              <w:rPr>
                <w:iCs/>
                <w:szCs w:val="26"/>
              </w:rPr>
            </w:pPr>
            <w:r w:rsidRPr="006F1B0C">
              <w:rPr>
                <w:b/>
                <w:bCs/>
                <w:iCs/>
                <w:szCs w:val="26"/>
              </w:rPr>
              <w:t>Hoặc gửi hồ sơ qua đường bưu điện/</w:t>
            </w:r>
            <w:r w:rsidR="000E560C">
              <w:rPr>
                <w:b/>
                <w:bCs/>
                <w:iCs/>
                <w:szCs w:val="26"/>
              </w:rPr>
              <w:t xml:space="preserve">dịch vụ </w:t>
            </w:r>
            <w:r w:rsidRPr="006F1B0C">
              <w:rPr>
                <w:b/>
                <w:bCs/>
                <w:iCs/>
                <w:szCs w:val="26"/>
              </w:rPr>
              <w:t xml:space="preserve">chuyển phát </w:t>
            </w:r>
            <w:r w:rsidRPr="006F1B0C">
              <w:rPr>
                <w:iCs/>
                <w:szCs w:val="26"/>
              </w:rPr>
              <w:t xml:space="preserve">đến </w:t>
            </w:r>
            <w:r w:rsidR="00AA04FC">
              <w:rPr>
                <w:iCs/>
                <w:szCs w:val="26"/>
              </w:rPr>
              <w:t>địa chỉ tại Hà Nội nêu trên</w:t>
            </w:r>
            <w:r w:rsidRPr="006F1B0C">
              <w:rPr>
                <w:iCs/>
                <w:szCs w:val="26"/>
              </w:rPr>
              <w:t>.</w:t>
            </w:r>
          </w:p>
          <w:p w14:paraId="2A1F5C47" w14:textId="2F8A171F" w:rsidR="000E560C" w:rsidRDefault="000E560C" w:rsidP="000E560C">
            <w:pPr>
              <w:spacing w:after="60" w:line="276" w:lineRule="auto"/>
              <w:ind w:left="441"/>
              <w:jc w:val="both"/>
              <w:rPr>
                <w:b/>
                <w:bCs/>
                <w:iCs/>
                <w:szCs w:val="26"/>
              </w:rPr>
            </w:pPr>
            <w:r>
              <w:rPr>
                <w:b/>
                <w:bCs/>
                <w:iCs/>
                <w:szCs w:val="26"/>
              </w:rPr>
              <w:t>Lưu ý về thời hạn đối với hồ sơ gửi qua đường bưu điện/dịch vụ chuyển phát:</w:t>
            </w:r>
          </w:p>
          <w:p w14:paraId="0942D1D6" w14:textId="1292B147" w:rsidR="006B36D2" w:rsidRDefault="000E560C" w:rsidP="0062244F">
            <w:pPr>
              <w:spacing w:after="60" w:line="276" w:lineRule="auto"/>
              <w:ind w:left="441"/>
              <w:jc w:val="both"/>
              <w:rPr>
                <w:bCs/>
                <w:iCs/>
                <w:szCs w:val="26"/>
              </w:rPr>
            </w:pPr>
            <w:r w:rsidRPr="006F1B0C">
              <w:rPr>
                <w:bCs/>
                <w:iCs/>
                <w:szCs w:val="26"/>
              </w:rPr>
              <w:t xml:space="preserve">Đối với hồ sơ đăng ký gửi qua đường bưu điện hoặc chuyển phát, thời điểm được coi là ngày nộp hợp lệ là </w:t>
            </w:r>
            <w:r w:rsidR="008227E1" w:rsidRPr="006F1B0C">
              <w:rPr>
                <w:iCs/>
                <w:szCs w:val="26"/>
              </w:rPr>
              <w:t>ngày bên nhận nhận được hồ sơ</w:t>
            </w:r>
            <w:r w:rsidR="008227E1" w:rsidRPr="008227E1">
              <w:rPr>
                <w:bCs/>
                <w:iCs/>
                <w:szCs w:val="26"/>
              </w:rPr>
              <w:t xml:space="preserve">, thể hiện qua </w:t>
            </w:r>
            <w:r w:rsidR="008227E1" w:rsidRPr="006F1B0C">
              <w:rPr>
                <w:iCs/>
                <w:szCs w:val="26"/>
              </w:rPr>
              <w:t>ngày báo phát</w:t>
            </w:r>
            <w:r w:rsidR="008227E1" w:rsidRPr="008227E1">
              <w:rPr>
                <w:bCs/>
                <w:iCs/>
                <w:szCs w:val="26"/>
              </w:rPr>
              <w:t xml:space="preserve"> hoặc tài liệu xác nhận từ đơn vị chuyển phát</w:t>
            </w:r>
            <w:r w:rsidRPr="006F1B0C">
              <w:rPr>
                <w:bCs/>
                <w:iCs/>
                <w:szCs w:val="26"/>
              </w:rPr>
              <w:t>, với điều kiện</w:t>
            </w:r>
            <w:r>
              <w:rPr>
                <w:bCs/>
                <w:iCs/>
                <w:szCs w:val="26"/>
              </w:rPr>
              <w:t xml:space="preserve"> h</w:t>
            </w:r>
            <w:r w:rsidRPr="006F1B0C">
              <w:rPr>
                <w:bCs/>
                <w:iCs/>
                <w:szCs w:val="26"/>
              </w:rPr>
              <w:t xml:space="preserve">ồ sơ phải được gửi trong thời hạn đăng ký mua </w:t>
            </w:r>
            <w:r>
              <w:rPr>
                <w:bCs/>
                <w:iCs/>
                <w:szCs w:val="26"/>
              </w:rPr>
              <w:t>và h</w:t>
            </w:r>
            <w:r w:rsidRPr="006F1B0C">
              <w:rPr>
                <w:bCs/>
                <w:iCs/>
                <w:szCs w:val="26"/>
              </w:rPr>
              <w:t xml:space="preserve">ồ sơ phải được MBS nhận </w:t>
            </w:r>
            <w:r w:rsidR="00AA04FC">
              <w:rPr>
                <w:bCs/>
                <w:iCs/>
                <w:szCs w:val="26"/>
              </w:rPr>
              <w:t>chậm nhất tại</w:t>
            </w:r>
            <w:r w:rsidRPr="006F1B0C">
              <w:rPr>
                <w:bCs/>
                <w:iCs/>
                <w:szCs w:val="26"/>
              </w:rPr>
              <w:t xml:space="preserve"> </w:t>
            </w:r>
            <w:r w:rsidR="0069372A" w:rsidRPr="00B30F94">
              <w:rPr>
                <w:bCs/>
                <w:iCs/>
                <w:szCs w:val="26"/>
              </w:rPr>
              <w:t xml:space="preserve">ngày kết thúc thời hạn </w:t>
            </w:r>
            <w:r w:rsidR="0069372A">
              <w:rPr>
                <w:bCs/>
                <w:iCs/>
                <w:szCs w:val="26"/>
              </w:rPr>
              <w:t xml:space="preserve">nhận hồ sơ </w:t>
            </w:r>
            <w:r w:rsidR="0069372A" w:rsidRPr="00B30F94">
              <w:rPr>
                <w:bCs/>
                <w:iCs/>
                <w:szCs w:val="26"/>
              </w:rPr>
              <w:t>đăng ký.</w:t>
            </w:r>
          </w:p>
          <w:p w14:paraId="023667C3" w14:textId="092C42DF" w:rsidR="00F04EC7" w:rsidRPr="00F04EC7" w:rsidRDefault="00F04EC7" w:rsidP="00150CA1">
            <w:pPr>
              <w:numPr>
                <w:ilvl w:val="0"/>
                <w:numId w:val="2"/>
              </w:numPr>
              <w:spacing w:after="60" w:line="276" w:lineRule="auto"/>
              <w:jc w:val="both"/>
            </w:pPr>
            <w:r w:rsidRPr="00F04EC7">
              <w:rPr>
                <w:b/>
                <w:iCs/>
                <w:szCs w:val="26"/>
              </w:rPr>
              <w:lastRenderedPageBreak/>
              <w:t>Tải giấy đăng ký</w:t>
            </w:r>
            <w:r w:rsidRPr="00F04EC7">
              <w:rPr>
                <w:iCs/>
                <w:szCs w:val="26"/>
              </w:rPr>
              <w:t xml:space="preserve"> </w:t>
            </w:r>
            <w:r w:rsidRPr="00F04EC7">
              <w:rPr>
                <w:b/>
                <w:iCs/>
                <w:szCs w:val="26"/>
              </w:rPr>
              <w:t>mua Trái Phiếu</w:t>
            </w:r>
            <w:r w:rsidRPr="00F04EC7">
              <w:rPr>
                <w:i/>
                <w:szCs w:val="26"/>
              </w:rPr>
              <w:t xml:space="preserve"> </w:t>
            </w:r>
            <w:r w:rsidRPr="00F04EC7">
              <w:rPr>
                <w:iCs/>
                <w:szCs w:val="26"/>
              </w:rPr>
              <w:t>(“</w:t>
            </w:r>
            <w:r w:rsidRPr="00F04EC7">
              <w:rPr>
                <w:b/>
                <w:iCs/>
                <w:szCs w:val="26"/>
              </w:rPr>
              <w:t>Giấy Đăng Ký Mua Trái Phiếu</w:t>
            </w:r>
            <w:r w:rsidRPr="00F04EC7">
              <w:rPr>
                <w:iCs/>
                <w:szCs w:val="26"/>
              </w:rPr>
              <w:t>”)</w:t>
            </w:r>
            <w:r w:rsidRPr="0062244F">
              <w:rPr>
                <w:i/>
                <w:szCs w:val="26"/>
              </w:rPr>
              <w:t xml:space="preserve"> tại </w:t>
            </w:r>
            <w:r w:rsidR="00574815" w:rsidRPr="0062244F">
              <w:rPr>
                <w:i/>
                <w:szCs w:val="26"/>
              </w:rPr>
              <w:t xml:space="preserve"> </w:t>
            </w:r>
            <w:hyperlink r:id="rId13" w:history="1">
              <w:r w:rsidR="00150CA1" w:rsidRPr="00AD12D5">
                <w:rPr>
                  <w:rStyle w:val="Hyperlink"/>
                  <w:i/>
                  <w:szCs w:val="26"/>
                </w:rPr>
                <w:t>https://vietabank.com.vn/tin-tuc/thong-bao/ngan-hang-tmcp-viet-a-vab-cong-bo-thong-tin-ve-viec-phat-hanh-trai-phieu-ra-cong-chung-nam-2025-dot-3.html</w:t>
              </w:r>
            </w:hyperlink>
            <w:r w:rsidR="00150CA1">
              <w:t xml:space="preserve"> </w:t>
            </w:r>
            <w:r w:rsidR="00574815" w:rsidRPr="00150CA1">
              <w:rPr>
                <w:i/>
                <w:szCs w:val="26"/>
              </w:rPr>
              <w:t>hoặc tại</w:t>
            </w:r>
            <w:r w:rsidR="00574815" w:rsidRPr="00150CA1">
              <w:rPr>
                <w:rStyle w:val="Hyperlink"/>
                <w:i/>
                <w:szCs w:val="26"/>
              </w:rPr>
              <w:t xml:space="preserve"> </w:t>
            </w:r>
            <w:hyperlink r:id="rId14" w:history="1">
              <w:r w:rsidRPr="00150CA1">
                <w:rPr>
                  <w:rStyle w:val="Hyperlink"/>
                  <w:i/>
                  <w:szCs w:val="26"/>
                </w:rPr>
                <w:t>https://www.mbs.com.vn/</w:t>
              </w:r>
            </w:hyperlink>
            <w:r w:rsidRPr="00150CA1">
              <w:rPr>
                <w:i/>
                <w:szCs w:val="26"/>
              </w:rPr>
              <w:t xml:space="preserve"> (Mục </w:t>
            </w:r>
            <w:r w:rsidRPr="00150CA1">
              <w:rPr>
                <w:i/>
                <w:szCs w:val="26"/>
                <w:lang w:val="vi-VN"/>
              </w:rPr>
              <w:t>Tin tức MBS</w:t>
            </w:r>
            <w:r w:rsidRPr="00150CA1">
              <w:rPr>
                <w:i/>
                <w:szCs w:val="26"/>
              </w:rPr>
              <w:t xml:space="preserve"> – Đường dẫn công bố thông tin phát hành tương ứng với Trái Phiếu).</w:t>
            </w:r>
          </w:p>
        </w:tc>
      </w:tr>
      <w:tr w:rsidR="00F04EC7" w:rsidRPr="0098218E" w14:paraId="7D7C142B" w14:textId="77777777" w:rsidTr="00F34E3C">
        <w:trPr>
          <w:trHeight w:val="315"/>
        </w:trPr>
        <w:tc>
          <w:tcPr>
            <w:tcW w:w="1060" w:type="dxa"/>
            <w:tcMar>
              <w:top w:w="0" w:type="dxa"/>
              <w:left w:w="108" w:type="dxa"/>
              <w:bottom w:w="0" w:type="dxa"/>
              <w:right w:w="108" w:type="dxa"/>
            </w:tcMar>
            <w:vAlign w:val="center"/>
            <w:hideMark/>
          </w:tcPr>
          <w:p w14:paraId="70C77F7D" w14:textId="2C8CB065" w:rsidR="00F04EC7" w:rsidRPr="0098218E" w:rsidRDefault="00F04EC7" w:rsidP="0064003B">
            <w:pPr>
              <w:spacing w:line="276" w:lineRule="auto"/>
              <w:jc w:val="center"/>
            </w:pPr>
            <w:r w:rsidRPr="0098218E">
              <w:rPr>
                <w:b/>
                <w:bCs/>
              </w:rPr>
              <w:lastRenderedPageBreak/>
              <w:t>1.1</w:t>
            </w:r>
          </w:p>
        </w:tc>
        <w:tc>
          <w:tcPr>
            <w:tcW w:w="8286" w:type="dxa"/>
            <w:tcMar>
              <w:top w:w="0" w:type="dxa"/>
              <w:left w:w="108" w:type="dxa"/>
              <w:bottom w:w="0" w:type="dxa"/>
              <w:right w:w="108" w:type="dxa"/>
            </w:tcMar>
            <w:vAlign w:val="center"/>
            <w:hideMark/>
          </w:tcPr>
          <w:p w14:paraId="3072C67D" w14:textId="77777777" w:rsidR="00F04EC7" w:rsidRPr="008317B0" w:rsidRDefault="00F04EC7" w:rsidP="005D20AB">
            <w:pPr>
              <w:spacing w:after="60" w:line="276" w:lineRule="auto"/>
              <w:jc w:val="both"/>
            </w:pPr>
            <w:r w:rsidRPr="0098218E">
              <w:rPr>
                <w:b/>
                <w:bCs/>
              </w:rPr>
              <w:t>Nhà Đầu Tư cá nhân</w:t>
            </w:r>
          </w:p>
          <w:p w14:paraId="3E35686D" w14:textId="77777777" w:rsidR="00F04EC7" w:rsidRPr="00193F0A" w:rsidRDefault="00F04EC7" w:rsidP="005D20AB">
            <w:pPr>
              <w:spacing w:after="60" w:line="276" w:lineRule="auto"/>
              <w:jc w:val="both"/>
            </w:pPr>
            <w:r w:rsidRPr="008317B0">
              <w:rPr>
                <w:bCs/>
              </w:rPr>
              <w:t>1. Hồ sơ đăng ký mua trái phiếu bao gồm:</w:t>
            </w:r>
          </w:p>
          <w:p w14:paraId="21F3EE39" w14:textId="520A07D4" w:rsidR="00F04EC7" w:rsidRPr="0098218E" w:rsidRDefault="00F04EC7" w:rsidP="005D20AB">
            <w:pPr>
              <w:numPr>
                <w:ilvl w:val="0"/>
                <w:numId w:val="1"/>
              </w:numPr>
              <w:spacing w:after="60" w:line="276" w:lineRule="auto"/>
              <w:jc w:val="both"/>
            </w:pPr>
            <w:r w:rsidRPr="000141C2">
              <w:rPr>
                <w:bCs/>
              </w:rPr>
              <w:t>0</w:t>
            </w:r>
            <w:r w:rsidR="005D20AB" w:rsidRPr="000141C2">
              <w:rPr>
                <w:bCs/>
              </w:rPr>
              <w:t>3</w:t>
            </w:r>
            <w:r w:rsidRPr="000141C2">
              <w:rPr>
                <w:bCs/>
              </w:rPr>
              <w:t xml:space="preserve"> bản gốc</w:t>
            </w:r>
            <w:r w:rsidRPr="0098218E">
              <w:t> </w:t>
            </w:r>
            <w:hyperlink r:id="rId15" w:history="1">
              <w:r w:rsidRPr="0098218E">
                <w:rPr>
                  <w:b/>
                </w:rPr>
                <w:t>Giấy Đăng Ký Mua Trái Phiếu</w:t>
              </w:r>
            </w:hyperlink>
            <w:r w:rsidRPr="0098218E">
              <w:t> đã được điền đầy đủ thông tin, ký ghi rõ họ tên.</w:t>
            </w:r>
          </w:p>
          <w:p w14:paraId="6D6F2412" w14:textId="63207FBA" w:rsidR="007E2C39" w:rsidRPr="000141C2" w:rsidRDefault="0069372A" w:rsidP="005D20AB">
            <w:pPr>
              <w:numPr>
                <w:ilvl w:val="0"/>
                <w:numId w:val="1"/>
              </w:numPr>
              <w:spacing w:after="60" w:line="276" w:lineRule="auto"/>
              <w:jc w:val="both"/>
            </w:pPr>
            <w:r w:rsidRPr="000141C2">
              <w:t>01 bản sao CCCD/Căn Cước/Hộ chiếu (kèm theo bản gốc để đóng dấu đối chiếu)</w:t>
            </w:r>
            <w:r w:rsidR="00235546" w:rsidRPr="000141C2">
              <w:t xml:space="preserve"> </w:t>
            </w:r>
            <w:r w:rsidR="00CA1145" w:rsidRPr="000141C2">
              <w:t xml:space="preserve">trong trường hợp </w:t>
            </w:r>
            <w:r w:rsidR="000E560C" w:rsidRPr="000141C2">
              <w:t>Nhà Đầu Tư</w:t>
            </w:r>
            <w:r w:rsidR="00CA1145" w:rsidRPr="000141C2">
              <w:t xml:space="preserve"> nộp hồ sơ đăng ký mua Trái Phiếu tại quầy giao dịch của MBS, VAB </w:t>
            </w:r>
            <w:r w:rsidR="00235546" w:rsidRPr="000141C2">
              <w:t>hoặc 01 Bản sao công chứng CCCD/Căn Cước/Hộ chiếu</w:t>
            </w:r>
            <w:r w:rsidR="00CA1145" w:rsidRPr="000141C2">
              <w:t xml:space="preserve"> trong trường hợp </w:t>
            </w:r>
            <w:r w:rsidR="000E560C" w:rsidRPr="000141C2">
              <w:t>Nhà Đầu tư</w:t>
            </w:r>
            <w:r w:rsidR="00CA1145" w:rsidRPr="000141C2">
              <w:t xml:space="preserve"> nộp hồ sơ đăng ký mua Trái Phiếu qua đường bưu điện/dịch vụ chuyển phát</w:t>
            </w:r>
            <w:r w:rsidR="00AC6C41" w:rsidRPr="000141C2">
              <w:t xml:space="preserve">. </w:t>
            </w:r>
          </w:p>
          <w:p w14:paraId="2606C545" w14:textId="076DECA9" w:rsidR="00F04EC7" w:rsidRPr="000141C2" w:rsidRDefault="00AC6C41" w:rsidP="005D20AB">
            <w:pPr>
              <w:numPr>
                <w:ilvl w:val="0"/>
                <w:numId w:val="1"/>
              </w:numPr>
              <w:spacing w:after="60" w:line="276" w:lineRule="auto"/>
              <w:jc w:val="both"/>
            </w:pPr>
            <w:r w:rsidRPr="000141C2">
              <w:rPr>
                <w:b/>
                <w:bCs/>
              </w:rPr>
              <w:t xml:space="preserve">Trường hợp </w:t>
            </w:r>
            <w:r w:rsidR="000E560C" w:rsidRPr="000141C2">
              <w:rPr>
                <w:b/>
                <w:bCs/>
              </w:rPr>
              <w:t>Nhà Đầu tư</w:t>
            </w:r>
            <w:r w:rsidRPr="000141C2">
              <w:rPr>
                <w:b/>
                <w:bCs/>
              </w:rPr>
              <w:t xml:space="preserve"> là người nước ngoài</w:t>
            </w:r>
            <w:r w:rsidRPr="000141C2">
              <w:t xml:space="preserve">, </w:t>
            </w:r>
            <w:r w:rsidR="000E560C" w:rsidRPr="000141C2">
              <w:t>Nhà Đầu tư</w:t>
            </w:r>
            <w:r w:rsidRPr="000141C2">
              <w:t xml:space="preserve"> cung cấp thêm </w:t>
            </w:r>
            <w:r w:rsidR="00DB5B37" w:rsidRPr="000141C2">
              <w:t xml:space="preserve">01 bản gốc/01 Bản sao công chứng </w:t>
            </w:r>
            <w:r w:rsidRPr="000141C2">
              <w:t>Thị thực nhập cảnh/giấy tờ có giá trị thay thị thực còn thời hạn hiệu lực</w:t>
            </w:r>
            <w:r w:rsidR="008227E1" w:rsidRPr="000141C2">
              <w:t xml:space="preserve"> tại thời điểm nộp hồ sơ</w:t>
            </w:r>
            <w:r w:rsidR="007E2C39" w:rsidRPr="000141C2">
              <w:t xml:space="preserve"> và </w:t>
            </w:r>
            <w:r w:rsidR="0069372A" w:rsidRPr="000141C2">
              <w:t xml:space="preserve">Bản sao y của Ngân hàng hoặc bản sao có chứng thực Giấy xác nhận của Ngân hàng lưu ký về việc mở tài khoản vốn đầu tư gián tiếp (IICA) tại Ngân hàng lưu ký được phép kinh doanh ngoại hối đang hoạt động trên lãnh thổ Việt Nam. </w:t>
            </w:r>
          </w:p>
          <w:p w14:paraId="3F3CBE59" w14:textId="0EE84D76" w:rsidR="00732EF6" w:rsidRPr="000141C2" w:rsidRDefault="0069372A" w:rsidP="000141C2">
            <w:pPr>
              <w:numPr>
                <w:ilvl w:val="0"/>
                <w:numId w:val="1"/>
              </w:numPr>
              <w:spacing w:after="60" w:line="276" w:lineRule="auto"/>
              <w:jc w:val="both"/>
            </w:pPr>
            <w:r w:rsidRPr="000141C2">
              <w:t>01 bản gốc Giấy ủy quyền</w:t>
            </w:r>
            <w:r w:rsidR="00D4785B" w:rsidRPr="000141C2">
              <w:t xml:space="preserve"> có chữ ký và </w:t>
            </w:r>
            <w:r w:rsidR="00B52DBC" w:rsidRPr="000141C2">
              <w:t>con dấu</w:t>
            </w:r>
            <w:r w:rsidR="00D4785B" w:rsidRPr="000141C2">
              <w:t xml:space="preserve"> (nếu có)</w:t>
            </w:r>
            <w:r w:rsidR="00B52DBC" w:rsidRPr="000141C2">
              <w:t xml:space="preserve"> của người ủy quyền và người được ủy quyền</w:t>
            </w:r>
            <w:r w:rsidRPr="000141C2">
              <w:t xml:space="preserve">, </w:t>
            </w:r>
            <w:r w:rsidR="00732EF6" w:rsidRPr="000141C2">
              <w:t>01 bản sao công chứng CCCD/Căn cước/Hộ chiếu của người được ủy quyền (trường hợp ủy quyền)</w:t>
            </w:r>
            <w:r w:rsidR="00D65BA7" w:rsidRPr="000141C2">
              <w:t>.</w:t>
            </w:r>
          </w:p>
          <w:p w14:paraId="34E607D9" w14:textId="17E09D28" w:rsidR="00F04EC7" w:rsidRPr="0098218E" w:rsidRDefault="00F04EC7" w:rsidP="005D20AB">
            <w:pPr>
              <w:numPr>
                <w:ilvl w:val="0"/>
                <w:numId w:val="1"/>
              </w:numPr>
              <w:spacing w:after="60" w:line="276" w:lineRule="auto"/>
              <w:jc w:val="both"/>
            </w:pPr>
            <w:r w:rsidRPr="0098218E">
              <w:t xml:space="preserve">01 bản sao </w:t>
            </w:r>
            <w:r>
              <w:t>chứng thực</w:t>
            </w:r>
            <w:r w:rsidRPr="0098218E">
              <w:t xml:space="preserve"> hợp lệ</w:t>
            </w:r>
            <w:r>
              <w:t xml:space="preserve">/bản sao có dấu treo của </w:t>
            </w:r>
            <w:r w:rsidR="00FC657D">
              <w:t>Công ty chứng khoán</w:t>
            </w:r>
            <w:r>
              <w:t xml:space="preserve"> nơi KH mở TK</w:t>
            </w:r>
            <w:r w:rsidR="002963B8">
              <w:t xml:space="preserve"> trên</w:t>
            </w:r>
            <w:r>
              <w:t xml:space="preserve"> Giấy chứng nhận</w:t>
            </w:r>
            <w:r w:rsidRPr="0098218E">
              <w:t xml:space="preserve"> Mã số giao dịch (trading code) do Tổng công ty lưu ký và bù trừ Chứng khoán Việt Nam (VSDC) cấp</w:t>
            </w:r>
            <w:r w:rsidR="009B6C0C">
              <w:t xml:space="preserve"> (áp dụng đối với trường hợp Nhà Đầu tư đã mở tài khoản tại Công ty chứng khoán)</w:t>
            </w:r>
            <w:r w:rsidR="000141C2">
              <w:t>.</w:t>
            </w:r>
          </w:p>
          <w:p w14:paraId="77C7E6D2" w14:textId="2628EEFD" w:rsidR="00F04EC7" w:rsidRPr="0098218E" w:rsidRDefault="00F04EC7" w:rsidP="005D20AB">
            <w:pPr>
              <w:spacing w:after="60" w:line="276" w:lineRule="auto"/>
              <w:jc w:val="both"/>
            </w:pPr>
            <w:r>
              <w:t xml:space="preserve">2. </w:t>
            </w:r>
            <w:r w:rsidR="00631252">
              <w:t>Số</w:t>
            </w:r>
            <w:r w:rsidR="00631252" w:rsidRPr="0098218E">
              <w:t xml:space="preserve"> </w:t>
            </w:r>
            <w:r w:rsidRPr="0098218E">
              <w:t xml:space="preserve">lượng trái phiếu đăng ký mua tối thiểu: </w:t>
            </w:r>
            <w:r w:rsidRPr="0098218E">
              <w:rPr>
                <w:b/>
              </w:rPr>
              <w:t>100 Trái phiếu</w:t>
            </w:r>
          </w:p>
          <w:p w14:paraId="486BF223" w14:textId="6C5E0197" w:rsidR="005D20AB" w:rsidRPr="00D8655F" w:rsidRDefault="005D20AB" w:rsidP="00D8655F">
            <w:pPr>
              <w:spacing w:after="60" w:line="276" w:lineRule="auto"/>
              <w:jc w:val="both"/>
              <w:rPr>
                <w:bCs/>
              </w:rPr>
            </w:pPr>
            <w:r>
              <w:rPr>
                <w:bCs/>
              </w:rPr>
              <w:t>3</w:t>
            </w:r>
            <w:r w:rsidRPr="00D8655F">
              <w:rPr>
                <w:bCs/>
              </w:rPr>
              <w:t xml:space="preserve">. </w:t>
            </w:r>
            <w:r w:rsidRPr="005D20AB">
              <w:rPr>
                <w:bCs/>
              </w:rPr>
              <w:t xml:space="preserve">Cung cấp: </w:t>
            </w:r>
            <w:r w:rsidR="009B6C0C">
              <w:rPr>
                <w:bCs/>
              </w:rPr>
              <w:t>Bản sao ủ</w:t>
            </w:r>
            <w:r w:rsidRPr="005D20AB">
              <w:rPr>
                <w:bCs/>
              </w:rPr>
              <w:t>y nhiệm chi chuyển tiền đặt mua trái phiếu vào tài khoản</w:t>
            </w:r>
            <w:r w:rsidR="00102FE2">
              <w:rPr>
                <w:bCs/>
              </w:rPr>
              <w:t xml:space="preserve"> </w:t>
            </w:r>
            <w:r w:rsidR="009500C9">
              <w:rPr>
                <w:bCs/>
              </w:rPr>
              <w:t xml:space="preserve">ngân hàng </w:t>
            </w:r>
            <w:r w:rsidR="00102FE2">
              <w:rPr>
                <w:bCs/>
              </w:rPr>
              <w:t>nhận tiền mua Trái phiếu (Tài khoản</w:t>
            </w:r>
            <w:r w:rsidRPr="005D20AB">
              <w:rPr>
                <w:bCs/>
              </w:rPr>
              <w:t xml:space="preserve"> phong tỏa</w:t>
            </w:r>
            <w:r w:rsidR="00102FE2">
              <w:rPr>
                <w:bCs/>
              </w:rPr>
              <w:t>)</w:t>
            </w:r>
            <w:r w:rsidRPr="005D20AB">
              <w:rPr>
                <w:bCs/>
              </w:rPr>
              <w:t xml:space="preserve"> của Tổ Chức Phát Hành/</w:t>
            </w:r>
            <w:r w:rsidR="0069372A">
              <w:rPr>
                <w:bCs/>
              </w:rPr>
              <w:t>Sao kê</w:t>
            </w:r>
            <w:r w:rsidR="0050073E">
              <w:rPr>
                <w:bCs/>
              </w:rPr>
              <w:t xml:space="preserve"> tài khoản/</w:t>
            </w:r>
            <w:r w:rsidR="008227E1">
              <w:rPr>
                <w:bCs/>
              </w:rPr>
              <w:t>Bản chụp</w:t>
            </w:r>
            <w:r w:rsidR="0050073E">
              <w:rPr>
                <w:bCs/>
              </w:rPr>
              <w:t xml:space="preserve"> </w:t>
            </w:r>
            <w:r w:rsidRPr="005D20AB">
              <w:rPr>
                <w:bCs/>
              </w:rPr>
              <w:t>chứng minh đã chuyển tiền thành công vào tài khoản phong tỏa của Tổ Chức Phát Hành sau khi</w:t>
            </w:r>
            <w:r w:rsidR="002F3A56">
              <w:rPr>
                <w:bCs/>
              </w:rPr>
              <w:t xml:space="preserve"> thực hiện</w:t>
            </w:r>
            <w:r w:rsidRPr="005D20AB">
              <w:rPr>
                <w:bCs/>
              </w:rPr>
              <w:t xml:space="preserve"> Nộp tiền theo Bước 2</w:t>
            </w:r>
            <w:r w:rsidR="002F3A56">
              <w:rPr>
                <w:bCs/>
              </w:rPr>
              <w:t xml:space="preserve"> dưới đây</w:t>
            </w:r>
            <w:r>
              <w:rPr>
                <w:bCs/>
              </w:rPr>
              <w:t>.</w:t>
            </w:r>
          </w:p>
          <w:p w14:paraId="4E2F4913" w14:textId="6346C98C" w:rsidR="00F04EC7" w:rsidRPr="0098218E" w:rsidRDefault="00F04EC7" w:rsidP="00D8655F">
            <w:pPr>
              <w:spacing w:after="60" w:line="276" w:lineRule="auto"/>
              <w:jc w:val="both"/>
            </w:pPr>
            <w:r w:rsidRPr="0098218E">
              <w:rPr>
                <w:b/>
              </w:rPr>
              <w:t>Lưu ý:</w:t>
            </w:r>
            <w:r w:rsidRPr="0098218E">
              <w:t xml:space="preserve"> Nhà Đầu Tư khi đến đăng ký mua Trái Phiếu tại quầy vui lòng mang theo </w:t>
            </w:r>
            <w:r w:rsidR="00BA3FE6" w:rsidRPr="0098218E">
              <w:t xml:space="preserve">bản gốc </w:t>
            </w:r>
            <w:r w:rsidR="00DB5B37">
              <w:t>CCCD/Căn cước</w:t>
            </w:r>
            <w:r w:rsidR="00AC6C41">
              <w:t xml:space="preserve">/Hộ chiếu, </w:t>
            </w:r>
            <w:r w:rsidR="00DB5B37">
              <w:t>t</w:t>
            </w:r>
            <w:r w:rsidR="00AC6C41">
              <w:t>hị thực/giấy tờ có giá trị thay thị thực</w:t>
            </w:r>
            <w:r w:rsidRPr="0098218E">
              <w:t xml:space="preserve"> </w:t>
            </w:r>
            <w:r w:rsidR="00AC6C41">
              <w:t xml:space="preserve">còn hiệu lực </w:t>
            </w:r>
            <w:r w:rsidRPr="0098218E">
              <w:t>để đối chiếu.</w:t>
            </w:r>
          </w:p>
          <w:p w14:paraId="50C3AACB" w14:textId="424FFE62" w:rsidR="00F04EC7" w:rsidRPr="0098218E" w:rsidRDefault="00F04EC7" w:rsidP="002F3A56">
            <w:pPr>
              <w:spacing w:after="60" w:line="276" w:lineRule="auto"/>
              <w:jc w:val="both"/>
            </w:pPr>
            <w:r>
              <w:t xml:space="preserve">Trường hợp </w:t>
            </w:r>
            <w:r w:rsidR="001F456B">
              <w:t>Nhà Đầu tư</w:t>
            </w:r>
            <w:r>
              <w:t xml:space="preserve"> nộp hồ sơ đăng ký mua không đầy đủ và đúng hạn thì</w:t>
            </w:r>
            <w:r w:rsidR="005D20AB">
              <w:t xml:space="preserve"> </w:t>
            </w:r>
            <w:r>
              <w:t xml:space="preserve">Giấy Đăng Ký Mua Trái Phiếu của </w:t>
            </w:r>
            <w:r w:rsidR="001F456B">
              <w:t>Nhà Đầu tư</w:t>
            </w:r>
            <w:r>
              <w:t xml:space="preserve"> đó sẽ được coi là không có hiệu lực.</w:t>
            </w:r>
          </w:p>
        </w:tc>
      </w:tr>
      <w:tr w:rsidR="00F04EC7" w:rsidRPr="0098218E" w14:paraId="608244B0" w14:textId="77777777" w:rsidTr="00F34E3C">
        <w:tc>
          <w:tcPr>
            <w:tcW w:w="1060" w:type="dxa"/>
            <w:tcMar>
              <w:top w:w="0" w:type="dxa"/>
              <w:left w:w="108" w:type="dxa"/>
              <w:bottom w:w="0" w:type="dxa"/>
              <w:right w:w="108" w:type="dxa"/>
            </w:tcMar>
            <w:vAlign w:val="center"/>
            <w:hideMark/>
          </w:tcPr>
          <w:p w14:paraId="1C1EC171" w14:textId="77777777" w:rsidR="00F04EC7" w:rsidRPr="0098218E" w:rsidRDefault="00F04EC7" w:rsidP="0064003B">
            <w:pPr>
              <w:spacing w:line="276" w:lineRule="auto"/>
              <w:jc w:val="center"/>
            </w:pPr>
            <w:r w:rsidRPr="0098218E">
              <w:rPr>
                <w:b/>
                <w:bCs/>
              </w:rPr>
              <w:t>1.2</w:t>
            </w:r>
          </w:p>
        </w:tc>
        <w:tc>
          <w:tcPr>
            <w:tcW w:w="8286" w:type="dxa"/>
            <w:tcMar>
              <w:top w:w="0" w:type="dxa"/>
              <w:left w:w="108" w:type="dxa"/>
              <w:bottom w:w="0" w:type="dxa"/>
              <w:right w:w="108" w:type="dxa"/>
            </w:tcMar>
            <w:vAlign w:val="center"/>
            <w:hideMark/>
          </w:tcPr>
          <w:p w14:paraId="3B336DDA" w14:textId="77777777" w:rsidR="00732EF6" w:rsidRDefault="00732EF6" w:rsidP="00732EF6">
            <w:pPr>
              <w:spacing w:after="60" w:line="276" w:lineRule="auto"/>
              <w:jc w:val="both"/>
              <w:rPr>
                <w:b/>
                <w:bCs/>
              </w:rPr>
            </w:pPr>
            <w:r w:rsidRPr="0098218E">
              <w:rPr>
                <w:b/>
                <w:bCs/>
              </w:rPr>
              <w:t>Nhà Đầu Tư tổ chức</w:t>
            </w:r>
          </w:p>
          <w:p w14:paraId="42709555" w14:textId="77777777" w:rsidR="005D20AB" w:rsidRPr="00193F0A" w:rsidRDefault="005D20AB" w:rsidP="005D20AB">
            <w:pPr>
              <w:spacing w:after="60" w:line="276" w:lineRule="auto"/>
              <w:jc w:val="both"/>
            </w:pPr>
            <w:r w:rsidRPr="008317B0">
              <w:rPr>
                <w:bCs/>
              </w:rPr>
              <w:t>1. Hồ sơ đăng ký mua trái phiếu bao gồm:</w:t>
            </w:r>
          </w:p>
          <w:p w14:paraId="2242F357" w14:textId="1CA05B78" w:rsidR="00F04EC7" w:rsidRPr="0098218E" w:rsidRDefault="00F04EC7" w:rsidP="005D20AB">
            <w:pPr>
              <w:numPr>
                <w:ilvl w:val="0"/>
                <w:numId w:val="3"/>
              </w:numPr>
              <w:spacing w:after="60" w:line="276" w:lineRule="auto"/>
              <w:ind w:left="722" w:hanging="283"/>
              <w:jc w:val="both"/>
            </w:pPr>
            <w:r w:rsidRPr="0098218E">
              <w:t>0</w:t>
            </w:r>
            <w:r w:rsidR="005D20AB">
              <w:t>3</w:t>
            </w:r>
            <w:r w:rsidRPr="0098218E">
              <w:t xml:space="preserve"> bản gốc </w:t>
            </w:r>
            <w:hyperlink r:id="rId16" w:history="1">
              <w:r w:rsidRPr="0098218E">
                <w:rPr>
                  <w:b/>
                </w:rPr>
                <w:t>Giấy Đăng Ký Mua Trái Phiếu</w:t>
              </w:r>
            </w:hyperlink>
            <w:r w:rsidRPr="0098218E">
              <w:t> đã ký, đóng dấu.</w:t>
            </w:r>
          </w:p>
          <w:p w14:paraId="335AA753" w14:textId="5C3A514E" w:rsidR="005D20AB" w:rsidRDefault="007E2C39" w:rsidP="005D20AB">
            <w:pPr>
              <w:numPr>
                <w:ilvl w:val="0"/>
                <w:numId w:val="3"/>
              </w:numPr>
              <w:spacing w:after="60" w:line="276" w:lineRule="auto"/>
              <w:ind w:left="722" w:hanging="283"/>
              <w:jc w:val="both"/>
            </w:pPr>
            <w:r>
              <w:t xml:space="preserve">01 </w:t>
            </w:r>
            <w:r w:rsidR="00732EF6" w:rsidRPr="005D20AB">
              <w:t xml:space="preserve">Bản </w:t>
            </w:r>
            <w:r w:rsidR="00D66D91">
              <w:t>sao y của Ngân hàng hoặc bản sao có chứng thực</w:t>
            </w:r>
            <w:r w:rsidR="00732EF6" w:rsidRPr="005D20AB">
              <w:t xml:space="preserve"> </w:t>
            </w:r>
            <w:r w:rsidR="005D20AB" w:rsidRPr="005D20AB">
              <w:t xml:space="preserve">Giấy xác nhận của </w:t>
            </w:r>
            <w:r w:rsidRPr="005D20AB">
              <w:t xml:space="preserve">Ngân hàng </w:t>
            </w:r>
            <w:r>
              <w:t xml:space="preserve">lưu ký </w:t>
            </w:r>
            <w:r w:rsidR="005D20AB" w:rsidRPr="005D20AB">
              <w:t>về việc mở tài khoản vốn đầu t</w:t>
            </w:r>
            <w:r w:rsidR="00D66D91">
              <w:t>ư</w:t>
            </w:r>
            <w:r w:rsidR="005D20AB" w:rsidRPr="005D20AB">
              <w:t xml:space="preserve"> gián tiếp (IICA) tại </w:t>
            </w:r>
            <w:r>
              <w:t xml:space="preserve">Ngân </w:t>
            </w:r>
            <w:r>
              <w:lastRenderedPageBreak/>
              <w:t>hàng lưu ký được phép kinh doanh ngoại hối</w:t>
            </w:r>
            <w:r w:rsidR="005D20AB" w:rsidRPr="005D20AB">
              <w:t xml:space="preserve"> đang hoạt động trên lãnh thổ Việt Nam</w:t>
            </w:r>
            <w:r w:rsidR="005D20AB">
              <w:t xml:space="preserve"> (</w:t>
            </w:r>
            <w:r w:rsidR="005D20AB" w:rsidRPr="0098218E">
              <w:rPr>
                <w:lang w:val="vi-VN"/>
              </w:rPr>
              <w:t>trường hợp Nhà Đầu Tư là tổ chức nước ngoài</w:t>
            </w:r>
            <w:r w:rsidR="005D20AB">
              <w:t>).</w:t>
            </w:r>
          </w:p>
          <w:p w14:paraId="7D7E03EE" w14:textId="4BAFFC90" w:rsidR="00F04EC7" w:rsidRPr="0098218E" w:rsidRDefault="007E2C39" w:rsidP="005D20AB">
            <w:pPr>
              <w:numPr>
                <w:ilvl w:val="0"/>
                <w:numId w:val="3"/>
              </w:numPr>
              <w:spacing w:after="60" w:line="276" w:lineRule="auto"/>
              <w:ind w:left="722" w:hanging="283"/>
              <w:jc w:val="both"/>
            </w:pPr>
            <w:r>
              <w:t>01 B</w:t>
            </w:r>
            <w:r w:rsidRPr="0098218E">
              <w:t xml:space="preserve">ản sao </w:t>
            </w:r>
            <w:r>
              <w:t>chứng thực</w:t>
            </w:r>
            <w:r w:rsidRPr="0098218E">
              <w:t xml:space="preserve"> hợp lệ</w:t>
            </w:r>
            <w:r>
              <w:t xml:space="preserve">/bản sao có dấu treo của </w:t>
            </w:r>
            <w:r w:rsidR="00F77E42">
              <w:t>Công ty chứng khoán</w:t>
            </w:r>
            <w:r>
              <w:t xml:space="preserve"> nơi KH mở TK trên</w:t>
            </w:r>
            <w:r w:rsidR="00F04EC7" w:rsidRPr="0098218E">
              <w:t xml:space="preserve"> </w:t>
            </w:r>
            <w:r>
              <w:t>Giấy chứng nhận</w:t>
            </w:r>
            <w:r w:rsidRPr="0098218E">
              <w:t xml:space="preserve"> Mã số giao dịch (trading code) </w:t>
            </w:r>
            <w:r w:rsidR="00F04EC7" w:rsidRPr="0098218E">
              <w:t>do VSDC cấp</w:t>
            </w:r>
            <w:r w:rsidR="00F04EC7" w:rsidRPr="0098218E">
              <w:rPr>
                <w:lang w:val="vi-VN"/>
              </w:rPr>
              <w:t xml:space="preserve"> (trường hợp Nhà Đầu Tư là tổ chức nước ngoà</w:t>
            </w:r>
            <w:r w:rsidR="009B6C0C">
              <w:t>i và đã mở tài khoản tại Công ty chứng khoán).</w:t>
            </w:r>
          </w:p>
          <w:p w14:paraId="6669AB8F" w14:textId="36CD0603" w:rsidR="00F04EC7" w:rsidRPr="0098218E" w:rsidRDefault="00F04EC7" w:rsidP="005D20AB">
            <w:pPr>
              <w:numPr>
                <w:ilvl w:val="0"/>
                <w:numId w:val="3"/>
              </w:numPr>
              <w:spacing w:after="60" w:line="276" w:lineRule="auto"/>
              <w:ind w:left="722" w:hanging="283"/>
              <w:jc w:val="both"/>
            </w:pPr>
            <w:r w:rsidRPr="0098218E">
              <w:rPr>
                <w:lang w:val="vi-VN"/>
              </w:rPr>
              <w:t xml:space="preserve">Các giấy tờ </w:t>
            </w:r>
            <w:r w:rsidRPr="0098218E">
              <w:t xml:space="preserve">pháp lý </w:t>
            </w:r>
            <w:r w:rsidRPr="0098218E">
              <w:rPr>
                <w:lang w:val="vi-VN"/>
              </w:rPr>
              <w:t xml:space="preserve">khác theo Phụ lục </w:t>
            </w:r>
            <w:r w:rsidR="00F71ADC">
              <w:t>1</w:t>
            </w:r>
            <w:r w:rsidR="005D20AB" w:rsidRPr="0098218E">
              <w:t xml:space="preserve"> </w:t>
            </w:r>
            <w:r w:rsidRPr="0098218E">
              <w:t xml:space="preserve">(đính kèm) </w:t>
            </w:r>
          </w:p>
          <w:p w14:paraId="7EE76E94" w14:textId="52C717DF" w:rsidR="00F04EC7" w:rsidRPr="0098218E" w:rsidRDefault="000141C2" w:rsidP="000141C2">
            <w:pPr>
              <w:spacing w:after="60" w:line="276" w:lineRule="auto"/>
              <w:jc w:val="both"/>
            </w:pPr>
            <w:r>
              <w:t xml:space="preserve">2. </w:t>
            </w:r>
            <w:r w:rsidR="00B80DE3">
              <w:t>Số</w:t>
            </w:r>
            <w:r w:rsidR="00B80DE3" w:rsidRPr="0098218E">
              <w:t xml:space="preserve"> </w:t>
            </w:r>
            <w:r w:rsidR="00F04EC7" w:rsidRPr="0098218E">
              <w:t xml:space="preserve">lượng trái phiếu tối thiểu đăng ký mua: </w:t>
            </w:r>
            <w:r w:rsidR="00F04EC7" w:rsidRPr="000141C2">
              <w:rPr>
                <w:b/>
              </w:rPr>
              <w:t>100 Trái Phiếu.</w:t>
            </w:r>
          </w:p>
          <w:p w14:paraId="29898B1B" w14:textId="0C2A93D4" w:rsidR="005D20AB" w:rsidRPr="005D20AB" w:rsidRDefault="005D20AB" w:rsidP="00D8655F">
            <w:pPr>
              <w:spacing w:after="60" w:line="276" w:lineRule="auto"/>
              <w:ind w:left="13"/>
              <w:jc w:val="both"/>
            </w:pPr>
            <w:r>
              <w:t>3.</w:t>
            </w:r>
            <w:r w:rsidR="000141C2">
              <w:t xml:space="preserve"> </w:t>
            </w:r>
            <w:r w:rsidRPr="005D20AB">
              <w:t xml:space="preserve">Cung cấp: </w:t>
            </w:r>
            <w:r w:rsidR="009B6C0C">
              <w:t>Bản sao ủ</w:t>
            </w:r>
            <w:r w:rsidRPr="005D20AB">
              <w:t>y nhiệm chi chuyển tiền đặt mua trái phiếu vào tài khoản phong tỏa của Tổ Chức Phát Hành/</w:t>
            </w:r>
            <w:r w:rsidR="0050073E">
              <w:rPr>
                <w:bCs/>
              </w:rPr>
              <w:t>Sao kê tài khoản/</w:t>
            </w:r>
            <w:r w:rsidR="008227E1">
              <w:rPr>
                <w:bCs/>
              </w:rPr>
              <w:t>Bản chụp</w:t>
            </w:r>
            <w:r w:rsidR="0050073E" w:rsidRPr="005D20AB" w:rsidDel="002F0C61">
              <w:t xml:space="preserve"> </w:t>
            </w:r>
            <w:r w:rsidRPr="005D20AB">
              <w:t>chứng minh đã chuyển tiền thành công vào tài khoản phong tỏa của Tổ Chức Phát Hành sau khi</w:t>
            </w:r>
            <w:r w:rsidR="00B80DE3">
              <w:t xml:space="preserve"> thực hiện</w:t>
            </w:r>
            <w:r w:rsidRPr="005D20AB">
              <w:t xml:space="preserve"> Nộp tiền theo Bước 2</w:t>
            </w:r>
            <w:r w:rsidR="00B80DE3">
              <w:t xml:space="preserve"> dưới đây</w:t>
            </w:r>
            <w:r>
              <w:t>.</w:t>
            </w:r>
          </w:p>
          <w:p w14:paraId="11BED1C6" w14:textId="0D3E6BBC" w:rsidR="00F04EC7" w:rsidRPr="0098218E" w:rsidRDefault="00F04EC7" w:rsidP="00A9610F">
            <w:pPr>
              <w:pStyle w:val="ListParagraph"/>
              <w:widowControl w:val="0"/>
              <w:spacing w:after="60" w:line="276" w:lineRule="auto"/>
              <w:ind w:left="0"/>
              <w:contextualSpacing w:val="0"/>
              <w:jc w:val="both"/>
            </w:pPr>
            <w:r w:rsidRPr="0098218E">
              <w:rPr>
                <w:b/>
              </w:rPr>
              <w:t>Lưu ý:</w:t>
            </w:r>
            <w:r w:rsidRPr="0098218E">
              <w:t xml:space="preserve"> Trường hợp Nhà Đầu Tư tổ chức không nộp hồ sơ pháp lý đầy đủ </w:t>
            </w:r>
            <w:r w:rsidR="00C00A46" w:rsidRPr="0098218E">
              <w:t>và đúng hạn</w:t>
            </w:r>
            <w:r w:rsidRPr="0098218E">
              <w:t xml:space="preserve"> nêu tại đây thì Giấy Đăng Ký Mua Trái Phiếu của Nhà Đầu Tư đó sẽ được coi là không có hiệu lực.</w:t>
            </w:r>
          </w:p>
        </w:tc>
      </w:tr>
      <w:tr w:rsidR="00F04EC7" w:rsidRPr="0098218E" w14:paraId="0A6DB4C0" w14:textId="77777777" w:rsidTr="00F34E3C">
        <w:tc>
          <w:tcPr>
            <w:tcW w:w="1060" w:type="dxa"/>
            <w:tcMar>
              <w:top w:w="0" w:type="dxa"/>
              <w:left w:w="108" w:type="dxa"/>
              <w:bottom w:w="0" w:type="dxa"/>
              <w:right w:w="108" w:type="dxa"/>
            </w:tcMar>
            <w:vAlign w:val="center"/>
            <w:hideMark/>
          </w:tcPr>
          <w:p w14:paraId="0091F0C7" w14:textId="77777777" w:rsidR="00F04EC7" w:rsidRPr="0098218E" w:rsidRDefault="00F04EC7" w:rsidP="0064003B">
            <w:pPr>
              <w:spacing w:line="276" w:lineRule="auto"/>
              <w:jc w:val="center"/>
            </w:pPr>
            <w:r w:rsidRPr="0098218E">
              <w:rPr>
                <w:b/>
                <w:bCs/>
              </w:rPr>
              <w:lastRenderedPageBreak/>
              <w:t>Bước 2</w:t>
            </w:r>
          </w:p>
        </w:tc>
        <w:tc>
          <w:tcPr>
            <w:tcW w:w="8286" w:type="dxa"/>
            <w:tcMar>
              <w:top w:w="0" w:type="dxa"/>
              <w:left w:w="108" w:type="dxa"/>
              <w:bottom w:w="0" w:type="dxa"/>
              <w:right w:w="108" w:type="dxa"/>
            </w:tcMar>
            <w:vAlign w:val="center"/>
            <w:hideMark/>
          </w:tcPr>
          <w:p w14:paraId="79CEB7CA" w14:textId="77777777" w:rsidR="00F04EC7" w:rsidRPr="0098218E" w:rsidRDefault="00F04EC7" w:rsidP="005D20AB">
            <w:pPr>
              <w:spacing w:line="276" w:lineRule="auto"/>
              <w:jc w:val="both"/>
            </w:pPr>
            <w:r w:rsidRPr="0098218E">
              <w:rPr>
                <w:b/>
                <w:bCs/>
              </w:rPr>
              <w:t>Hướng dẫn nộp tiền</w:t>
            </w:r>
          </w:p>
        </w:tc>
      </w:tr>
      <w:tr w:rsidR="00F04EC7" w:rsidRPr="0098218E" w14:paraId="47F1CB8C" w14:textId="77777777" w:rsidTr="00F34E3C">
        <w:tc>
          <w:tcPr>
            <w:tcW w:w="1060" w:type="dxa"/>
            <w:tcMar>
              <w:top w:w="0" w:type="dxa"/>
              <w:left w:w="108" w:type="dxa"/>
              <w:bottom w:w="0" w:type="dxa"/>
              <w:right w:w="108" w:type="dxa"/>
            </w:tcMar>
            <w:vAlign w:val="center"/>
            <w:hideMark/>
          </w:tcPr>
          <w:p w14:paraId="2DBBEC36" w14:textId="5ABE2565" w:rsidR="00F04EC7" w:rsidRPr="002308BF" w:rsidRDefault="00F04EC7" w:rsidP="0064003B">
            <w:pPr>
              <w:spacing w:line="276" w:lineRule="auto"/>
              <w:jc w:val="center"/>
              <w:rPr>
                <w:b/>
                <w:bCs/>
              </w:rPr>
            </w:pPr>
          </w:p>
        </w:tc>
        <w:tc>
          <w:tcPr>
            <w:tcW w:w="8286" w:type="dxa"/>
            <w:tcMar>
              <w:top w:w="0" w:type="dxa"/>
              <w:left w:w="108" w:type="dxa"/>
              <w:bottom w:w="0" w:type="dxa"/>
              <w:right w:w="108" w:type="dxa"/>
            </w:tcMar>
            <w:vAlign w:val="center"/>
            <w:hideMark/>
          </w:tcPr>
          <w:p w14:paraId="1D61B1E1" w14:textId="4744E0EF" w:rsidR="00F04EC7" w:rsidRPr="0098218E" w:rsidRDefault="00F04EC7" w:rsidP="005D20AB">
            <w:pPr>
              <w:spacing w:line="276" w:lineRule="auto"/>
              <w:jc w:val="both"/>
            </w:pPr>
            <w:r w:rsidRPr="0098218E">
              <w:rPr>
                <w:b/>
                <w:bCs/>
              </w:rPr>
              <w:t xml:space="preserve">Nhà Đầu Tư cá nhân/tổ chức nộp tiền </w:t>
            </w:r>
            <w:r w:rsidR="005D20AB">
              <w:rPr>
                <w:b/>
                <w:bCs/>
              </w:rPr>
              <w:t xml:space="preserve">trong thời hạn quy định </w:t>
            </w:r>
            <w:r w:rsidRPr="0098218E">
              <w:rPr>
                <w:b/>
                <w:bCs/>
              </w:rPr>
              <w:t>của Ngày Chuyển Tiền trên Giấy Đăng Ký Mua Trái Phiếu.</w:t>
            </w:r>
          </w:p>
        </w:tc>
      </w:tr>
      <w:tr w:rsidR="00F04EC7" w:rsidRPr="001F57D9" w14:paraId="75058AA5" w14:textId="77777777" w:rsidTr="00F34E3C">
        <w:tc>
          <w:tcPr>
            <w:tcW w:w="1060" w:type="dxa"/>
            <w:tcMar>
              <w:top w:w="0" w:type="dxa"/>
              <w:left w:w="108" w:type="dxa"/>
              <w:bottom w:w="0" w:type="dxa"/>
              <w:right w:w="108" w:type="dxa"/>
            </w:tcMar>
            <w:vAlign w:val="center"/>
            <w:hideMark/>
          </w:tcPr>
          <w:p w14:paraId="221A864A" w14:textId="2C57E51D" w:rsidR="00F04EC7" w:rsidRPr="0098218E" w:rsidRDefault="00F04EC7" w:rsidP="0064003B">
            <w:pPr>
              <w:spacing w:line="276" w:lineRule="auto"/>
              <w:jc w:val="center"/>
            </w:pPr>
          </w:p>
        </w:tc>
        <w:tc>
          <w:tcPr>
            <w:tcW w:w="8286" w:type="dxa"/>
            <w:tcMar>
              <w:top w:w="0" w:type="dxa"/>
              <w:left w:w="108" w:type="dxa"/>
              <w:bottom w:w="0" w:type="dxa"/>
              <w:right w:w="108" w:type="dxa"/>
            </w:tcMar>
            <w:vAlign w:val="center"/>
            <w:hideMark/>
          </w:tcPr>
          <w:p w14:paraId="39A97F96" w14:textId="3875F995" w:rsidR="00DE7CBE" w:rsidRPr="00D8655F" w:rsidRDefault="001F456B" w:rsidP="00D8655F">
            <w:pPr>
              <w:spacing w:after="120" w:line="288" w:lineRule="auto"/>
              <w:jc w:val="both"/>
            </w:pPr>
            <w:r>
              <w:t>Nhà Đầu tư</w:t>
            </w:r>
            <w:r w:rsidR="00DE7CBE" w:rsidRPr="00D8655F">
              <w:t xml:space="preserve"> nộp tiền vào Tài Khoản Phong Tỏa Nhận Tiền Đặt Mua Trái Phiếu của </w:t>
            </w:r>
            <w:r w:rsidR="00DE7CBE">
              <w:t>VAB</w:t>
            </w:r>
            <w:r w:rsidR="00DE7CBE" w:rsidRPr="00D8655F">
              <w:t xml:space="preserve"> theo hướng dẫn sau:</w:t>
            </w:r>
          </w:p>
          <w:p w14:paraId="3740C85E" w14:textId="13D03B4F" w:rsidR="00C00A46" w:rsidRPr="00DE7CBE" w:rsidRDefault="00C00A46" w:rsidP="00C00A46">
            <w:pPr>
              <w:spacing w:after="120" w:line="288" w:lineRule="auto"/>
              <w:jc w:val="both"/>
            </w:pPr>
            <w:r w:rsidRPr="00D8655F">
              <w:t xml:space="preserve">Thời hạn nộp tiền: </w:t>
            </w:r>
            <w:r w:rsidRPr="000B2E93">
              <w:rPr>
                <w:b/>
              </w:rPr>
              <w:t>Chậm nhất đến 1</w:t>
            </w:r>
            <w:r w:rsidR="00744A29" w:rsidRPr="000B2E93">
              <w:rPr>
                <w:b/>
              </w:rPr>
              <w:t>0</w:t>
            </w:r>
            <w:r w:rsidRPr="000B2E93">
              <w:rPr>
                <w:b/>
              </w:rPr>
              <w:t xml:space="preserve">h00 ngày </w:t>
            </w:r>
            <w:r w:rsidR="00CA0032" w:rsidRPr="000B2E93">
              <w:rPr>
                <w:b/>
              </w:rPr>
              <w:t>12</w:t>
            </w:r>
            <w:r w:rsidR="008C7C98" w:rsidRPr="000B2E93">
              <w:rPr>
                <w:b/>
              </w:rPr>
              <w:t xml:space="preserve"> </w:t>
            </w:r>
            <w:r w:rsidRPr="000B2E93">
              <w:rPr>
                <w:b/>
              </w:rPr>
              <w:t xml:space="preserve">tháng </w:t>
            </w:r>
            <w:r w:rsidR="00D8683E" w:rsidRPr="000B2E93">
              <w:rPr>
                <w:b/>
              </w:rPr>
              <w:t>1</w:t>
            </w:r>
            <w:r w:rsidR="00947557" w:rsidRPr="000B2E93">
              <w:rPr>
                <w:b/>
              </w:rPr>
              <w:t>2</w:t>
            </w:r>
            <w:r w:rsidR="00D8683E" w:rsidRPr="000B2E93">
              <w:rPr>
                <w:b/>
              </w:rPr>
              <w:t xml:space="preserve"> </w:t>
            </w:r>
            <w:r w:rsidRPr="000B2E93">
              <w:rPr>
                <w:b/>
              </w:rPr>
              <w:t xml:space="preserve">năm </w:t>
            </w:r>
            <w:r w:rsidR="006F1B0C" w:rsidRPr="000B2E93">
              <w:rPr>
                <w:b/>
              </w:rPr>
              <w:t>2025</w:t>
            </w:r>
          </w:p>
          <w:p w14:paraId="520EA0FD" w14:textId="66ABCAF9" w:rsidR="00F04EC7" w:rsidRPr="0098218E" w:rsidRDefault="00F04EC7" w:rsidP="00D8655F">
            <w:pPr>
              <w:spacing w:line="276" w:lineRule="auto"/>
              <w:jc w:val="both"/>
            </w:pPr>
            <w:r>
              <w:t>Thông tin chuyển tiền</w:t>
            </w:r>
            <w:r w:rsidR="00DE7CBE">
              <w:t>:</w:t>
            </w:r>
          </w:p>
          <w:p w14:paraId="1642E1F4" w14:textId="77777777" w:rsidR="00F04EC7" w:rsidRPr="0098218E" w:rsidRDefault="00F04EC7" w:rsidP="005D20AB">
            <w:pPr>
              <w:pStyle w:val="ListParagraph"/>
              <w:numPr>
                <w:ilvl w:val="0"/>
                <w:numId w:val="4"/>
              </w:numPr>
              <w:spacing w:before="120" w:line="276" w:lineRule="auto"/>
              <w:ind w:left="763"/>
              <w:jc w:val="both"/>
            </w:pPr>
            <w:r w:rsidRPr="0098218E">
              <w:t>Tên người thụ hưởng: Ngân hàng TMCP Việt Á</w:t>
            </w:r>
          </w:p>
          <w:p w14:paraId="1EE31187" w14:textId="77777777" w:rsidR="00F04EC7" w:rsidRPr="0098218E" w:rsidRDefault="00F04EC7" w:rsidP="005D20AB">
            <w:pPr>
              <w:pStyle w:val="ListParagraph"/>
              <w:numPr>
                <w:ilvl w:val="0"/>
                <w:numId w:val="4"/>
              </w:numPr>
              <w:spacing w:before="240" w:line="276" w:lineRule="auto"/>
              <w:ind w:left="760"/>
              <w:jc w:val="both"/>
            </w:pPr>
            <w:r w:rsidRPr="0098218E">
              <w:t>Số tài khoản: 122000139632</w:t>
            </w:r>
          </w:p>
          <w:p w14:paraId="08243140" w14:textId="77777777" w:rsidR="00F04EC7" w:rsidRPr="0098218E" w:rsidRDefault="00F04EC7" w:rsidP="005D20AB">
            <w:pPr>
              <w:pStyle w:val="ListParagraph"/>
              <w:numPr>
                <w:ilvl w:val="0"/>
                <w:numId w:val="4"/>
              </w:numPr>
              <w:spacing w:before="240" w:line="276" w:lineRule="auto"/>
              <w:ind w:left="760"/>
              <w:jc w:val="both"/>
            </w:pPr>
            <w:r w:rsidRPr="0098218E">
              <w:t>Ngân hàng nơi mở tài khoản: Ngân hàng TMCP Công Thương Việt Nam – Chi nhánh Ba Đình.</w:t>
            </w:r>
          </w:p>
          <w:p w14:paraId="6F82297B" w14:textId="072100A2" w:rsidR="00F04EC7" w:rsidRPr="005E11B9" w:rsidRDefault="00F04EC7" w:rsidP="005D20AB">
            <w:pPr>
              <w:pStyle w:val="ListParagraph"/>
              <w:numPr>
                <w:ilvl w:val="0"/>
                <w:numId w:val="4"/>
              </w:numPr>
              <w:spacing w:before="240" w:line="276" w:lineRule="auto"/>
              <w:ind w:left="760"/>
              <w:jc w:val="both"/>
              <w:rPr>
                <w:b/>
              </w:rPr>
            </w:pPr>
            <w:r w:rsidRPr="0098218E">
              <w:rPr>
                <w:b/>
              </w:rPr>
              <w:t xml:space="preserve">Nội dung: </w:t>
            </w:r>
            <w:r w:rsidRPr="0098218E">
              <w:t>[</w:t>
            </w:r>
            <w:r w:rsidRPr="0098218E">
              <w:rPr>
                <w:b/>
                <w:bCs/>
              </w:rPr>
              <w:t>Ten to chuc/ca nhan</w:t>
            </w:r>
            <w:r w:rsidRPr="0098218E">
              <w:t xml:space="preserve">] </w:t>
            </w:r>
            <w:r w:rsidR="002147BB">
              <w:t xml:space="preserve">- </w:t>
            </w:r>
            <w:r w:rsidRPr="0098218E">
              <w:t>[</w:t>
            </w:r>
            <w:r w:rsidRPr="0098218E">
              <w:rPr>
                <w:b/>
                <w:bCs/>
              </w:rPr>
              <w:t>GĐKKD/CCCD</w:t>
            </w:r>
            <w:r w:rsidR="00DE7CBE">
              <w:rPr>
                <w:b/>
                <w:bCs/>
              </w:rPr>
              <w:t>/CC/</w:t>
            </w:r>
            <w:r w:rsidR="00E73B90">
              <w:rPr>
                <w:b/>
                <w:bCs/>
              </w:rPr>
              <w:t>Số ĐKSH</w:t>
            </w:r>
            <w:r w:rsidRPr="0098218E">
              <w:t xml:space="preserve">] </w:t>
            </w:r>
            <w:r w:rsidR="002147BB">
              <w:t xml:space="preserve">- </w:t>
            </w:r>
            <w:r w:rsidRPr="0098218E">
              <w:t>mua [</w:t>
            </w:r>
            <w:r w:rsidRPr="0098218E">
              <w:rPr>
                <w:b/>
                <w:bCs/>
              </w:rPr>
              <w:t>so luong</w:t>
            </w:r>
            <w:r w:rsidRPr="0098218E">
              <w:t>] trai phieu </w:t>
            </w:r>
            <w:r w:rsidRPr="0064003B">
              <w:t>VAB</w:t>
            </w:r>
            <w:r w:rsidR="00DE7CBE" w:rsidRPr="0064003B">
              <w:t xml:space="preserve"> </w:t>
            </w:r>
            <w:r w:rsidR="005B08A2">
              <w:rPr>
                <w:bCs/>
              </w:rPr>
              <w:t xml:space="preserve">Dot </w:t>
            </w:r>
            <w:r w:rsidR="007F7884">
              <w:rPr>
                <w:bCs/>
              </w:rPr>
              <w:t>3</w:t>
            </w:r>
          </w:p>
          <w:p w14:paraId="5B738813" w14:textId="77777777" w:rsidR="00F04EC7" w:rsidRPr="0098218E" w:rsidRDefault="00F04EC7" w:rsidP="00D8655F">
            <w:pPr>
              <w:spacing w:line="276" w:lineRule="auto"/>
              <w:jc w:val="both"/>
              <w:rPr>
                <w:iCs/>
                <w:lang w:val="vi-VN"/>
              </w:rPr>
            </w:pPr>
            <w:r w:rsidRPr="0098218E">
              <w:rPr>
                <w:b/>
                <w:iCs/>
                <w:u w:val="single"/>
              </w:rPr>
              <w:t>Lưu ý:</w:t>
            </w:r>
            <w:r w:rsidRPr="0098218E">
              <w:rPr>
                <w:iCs/>
                <w:lang w:val="vi-VN"/>
              </w:rPr>
              <w:t xml:space="preserve"> </w:t>
            </w:r>
          </w:p>
          <w:p w14:paraId="7A38223B" w14:textId="79364C05" w:rsidR="00F04EC7" w:rsidRPr="00A9610F" w:rsidRDefault="00F04EC7" w:rsidP="00D8655F">
            <w:pPr>
              <w:pStyle w:val="ListParagraph"/>
              <w:numPr>
                <w:ilvl w:val="0"/>
                <w:numId w:val="4"/>
              </w:numPr>
              <w:spacing w:before="120" w:after="120" w:line="276" w:lineRule="auto"/>
              <w:ind w:left="760" w:hanging="357"/>
              <w:contextualSpacing w:val="0"/>
              <w:jc w:val="both"/>
              <w:rPr>
                <w:lang w:val="vi-VN"/>
              </w:rPr>
            </w:pPr>
            <w:r w:rsidRPr="00A9610F">
              <w:rPr>
                <w:lang w:val="vi-VN"/>
              </w:rPr>
              <w:t xml:space="preserve">Trường hợp </w:t>
            </w:r>
            <w:r w:rsidR="007E2C39">
              <w:t>hết thời hạn nộp tiền nêu trên</w:t>
            </w:r>
            <w:r w:rsidRPr="00A9610F">
              <w:rPr>
                <w:lang w:val="vi-VN"/>
              </w:rPr>
              <w:t xml:space="preserve">, nếu số tiền </w:t>
            </w:r>
            <w:r w:rsidR="00F73EB2" w:rsidRPr="00A9610F">
              <w:rPr>
                <w:lang w:val="vi-VN"/>
              </w:rPr>
              <w:t xml:space="preserve">chưa </w:t>
            </w:r>
            <w:r w:rsidRPr="00A9610F">
              <w:rPr>
                <w:lang w:val="vi-VN"/>
              </w:rPr>
              <w:t>được ghi Có đúng và đầy đủ như quy định tại hướng dẫn này đến Tài Khoản Phong Tỏa thì việc đặt mua Trái Phiếu được coi là hết hiệu lực và không có giá trị trong đợt phát hành này và nhà đầu tư sẽ được hoàn trả tiền theo quy định</w:t>
            </w:r>
            <w:r w:rsidR="000C7A3E" w:rsidRPr="00A9610F">
              <w:rPr>
                <w:lang w:val="vi-VN"/>
              </w:rPr>
              <w:t>.</w:t>
            </w:r>
          </w:p>
          <w:p w14:paraId="56862FC3" w14:textId="24D7679F" w:rsidR="00F04EC7" w:rsidRPr="00A9610F" w:rsidRDefault="006B2FF7" w:rsidP="00D8655F">
            <w:pPr>
              <w:pStyle w:val="ListParagraph"/>
              <w:numPr>
                <w:ilvl w:val="0"/>
                <w:numId w:val="4"/>
              </w:numPr>
              <w:spacing w:before="120" w:after="120" w:line="276" w:lineRule="auto"/>
              <w:ind w:left="760" w:hanging="357"/>
              <w:contextualSpacing w:val="0"/>
              <w:jc w:val="both"/>
              <w:rPr>
                <w:lang w:val="vi-VN"/>
              </w:rPr>
            </w:pPr>
            <w:r w:rsidRPr="00A9610F">
              <w:rPr>
                <w:lang w:val="vi-VN"/>
              </w:rPr>
              <w:t xml:space="preserve">Trường hợp </w:t>
            </w:r>
            <w:r>
              <w:rPr>
                <w:lang w:val="vi-VN"/>
              </w:rPr>
              <w:t>Nhà Đầu Tư đã</w:t>
            </w:r>
            <w:r w:rsidRPr="00A9610F">
              <w:rPr>
                <w:lang w:val="vi-VN"/>
              </w:rPr>
              <w:t xml:space="preserve"> đăng ký mua Trái Phiếu nhưng không nộp đủ số tiền mua Trái Phiếu</w:t>
            </w:r>
            <w:r>
              <w:rPr>
                <w:lang w:val="vi-VN"/>
              </w:rPr>
              <w:t xml:space="preserve"> tương ứng</w:t>
            </w:r>
            <w:r w:rsidRPr="00A9610F">
              <w:rPr>
                <w:lang w:val="vi-VN"/>
              </w:rPr>
              <w:t xml:space="preserve"> thì Nhà Đầu Tư sẽ được phân phối số lượng Trái Phiếu tối đa tương ứng với phần tiền mà Nhà Đầu Tư đã chuyển (</w:t>
            </w:r>
            <w:r w:rsidRPr="00ED3328">
              <w:rPr>
                <w:spacing w:val="-2"/>
                <w:lang w:val="de-DE"/>
              </w:rPr>
              <w:t>dựa trên tỷ lệ giữa số lượng Trái Phiếu được phép chào bán và tổng số lượng Trái Phiếu đã được các nhà đầu tư đăng ký mua hợp lệ trên thực tế và được phân phối theo quy định của pháp luật có liên quan</w:t>
            </w:r>
            <w:r w:rsidRPr="00A9610F">
              <w:rPr>
                <w:lang w:val="vi-VN"/>
              </w:rPr>
              <w:t xml:space="preserve">). </w:t>
            </w:r>
            <w:r w:rsidR="00F04EC7" w:rsidRPr="00A9610F">
              <w:rPr>
                <w:lang w:val="vi-VN"/>
              </w:rPr>
              <w:t>Nhà Đầu Tư sẽ không nhận được bất cứ sự đền bù nào từ phía Tổ Chức Phát Hành và/hoặc MBS cho phần Trái Phiếu đăng ký mua không được thực hiện</w:t>
            </w:r>
            <w:r w:rsidR="00625275" w:rsidRPr="00A9610F">
              <w:rPr>
                <w:lang w:val="vi-VN"/>
              </w:rPr>
              <w:t xml:space="preserve"> thành công</w:t>
            </w:r>
            <w:r w:rsidR="00F04EC7" w:rsidRPr="00A9610F">
              <w:rPr>
                <w:lang w:val="vi-VN"/>
              </w:rPr>
              <w:t>.</w:t>
            </w:r>
          </w:p>
          <w:p w14:paraId="74E32F44" w14:textId="77777777" w:rsidR="00F04EC7" w:rsidRPr="002308BF" w:rsidRDefault="00F04EC7" w:rsidP="00D8655F">
            <w:pPr>
              <w:pStyle w:val="ListParagraph"/>
              <w:numPr>
                <w:ilvl w:val="0"/>
                <w:numId w:val="4"/>
              </w:numPr>
              <w:spacing w:before="120" w:after="120" w:line="276" w:lineRule="auto"/>
              <w:ind w:left="760" w:hanging="357"/>
              <w:contextualSpacing w:val="0"/>
              <w:jc w:val="both"/>
              <w:rPr>
                <w:lang w:val="vi-VN"/>
              </w:rPr>
            </w:pPr>
            <w:r w:rsidRPr="00A9610F">
              <w:rPr>
                <w:lang w:val="vi-VN"/>
              </w:rPr>
              <w:t>Tiền đặt mua Trái Phiếu sẽ không được hưởng lãi trước ngày phát hành Trái Phiếu và trong</w:t>
            </w:r>
            <w:r w:rsidRPr="0098218E">
              <w:rPr>
                <w:iCs/>
                <w:lang w:val="vi-VN"/>
              </w:rPr>
              <w:t xml:space="preserve"> các trường hợp hoàn lại tiền.</w:t>
            </w:r>
          </w:p>
          <w:p w14:paraId="4A994554" w14:textId="77777777" w:rsidR="00F04EC7" w:rsidRPr="0098218E" w:rsidRDefault="00F04EC7" w:rsidP="005D20AB">
            <w:pPr>
              <w:spacing w:line="276" w:lineRule="auto"/>
              <w:jc w:val="both"/>
              <w:rPr>
                <w:lang w:val="vi-VN"/>
              </w:rPr>
            </w:pPr>
          </w:p>
        </w:tc>
      </w:tr>
      <w:tr w:rsidR="00F04EC7" w:rsidRPr="0098218E" w14:paraId="67557356" w14:textId="77777777" w:rsidTr="00F34E3C">
        <w:tc>
          <w:tcPr>
            <w:tcW w:w="1060" w:type="dxa"/>
            <w:tcMar>
              <w:top w:w="0" w:type="dxa"/>
              <w:left w:w="108" w:type="dxa"/>
              <w:bottom w:w="0" w:type="dxa"/>
              <w:right w:w="108" w:type="dxa"/>
            </w:tcMar>
            <w:vAlign w:val="center"/>
            <w:hideMark/>
          </w:tcPr>
          <w:p w14:paraId="70A4C1B1" w14:textId="76AF13F4" w:rsidR="00F04EC7" w:rsidRPr="002308BF" w:rsidRDefault="00DE7CBE" w:rsidP="0064003B">
            <w:pPr>
              <w:spacing w:line="276" w:lineRule="auto"/>
              <w:jc w:val="center"/>
              <w:rPr>
                <w:b/>
                <w:bCs/>
              </w:rPr>
            </w:pPr>
            <w:r>
              <w:rPr>
                <w:b/>
                <w:bCs/>
              </w:rPr>
              <w:t>Bước 3</w:t>
            </w:r>
          </w:p>
        </w:tc>
        <w:tc>
          <w:tcPr>
            <w:tcW w:w="8286" w:type="dxa"/>
            <w:tcMar>
              <w:top w:w="0" w:type="dxa"/>
              <w:left w:w="108" w:type="dxa"/>
              <w:bottom w:w="0" w:type="dxa"/>
              <w:right w:w="108" w:type="dxa"/>
            </w:tcMar>
            <w:vAlign w:val="center"/>
            <w:hideMark/>
          </w:tcPr>
          <w:p w14:paraId="7BA796E9" w14:textId="77777777" w:rsidR="00F04EC7" w:rsidRPr="0098218E" w:rsidRDefault="00F04EC7" w:rsidP="005D20AB">
            <w:pPr>
              <w:spacing w:line="276" w:lineRule="auto"/>
              <w:jc w:val="both"/>
              <w:rPr>
                <w:lang w:val="vi-VN"/>
              </w:rPr>
            </w:pPr>
            <w:r w:rsidRPr="0098218E">
              <w:rPr>
                <w:b/>
                <w:bCs/>
                <w:lang w:val="vi-VN"/>
              </w:rPr>
              <w:t>Xác Nhận Đặt Mua Thành Công</w:t>
            </w:r>
          </w:p>
        </w:tc>
      </w:tr>
      <w:tr w:rsidR="00F04EC7" w:rsidRPr="001F57D9" w14:paraId="64740F98" w14:textId="77777777" w:rsidTr="00F34E3C">
        <w:trPr>
          <w:trHeight w:val="1150"/>
        </w:trPr>
        <w:tc>
          <w:tcPr>
            <w:tcW w:w="1060" w:type="dxa"/>
            <w:tcMar>
              <w:top w:w="0" w:type="dxa"/>
              <w:left w:w="108" w:type="dxa"/>
              <w:bottom w:w="0" w:type="dxa"/>
              <w:right w:w="108" w:type="dxa"/>
            </w:tcMar>
            <w:vAlign w:val="center"/>
            <w:hideMark/>
          </w:tcPr>
          <w:p w14:paraId="54368C79" w14:textId="42FD5BE2" w:rsidR="00F04EC7" w:rsidRPr="0098218E" w:rsidRDefault="00F04EC7" w:rsidP="0064003B">
            <w:pPr>
              <w:spacing w:line="276" w:lineRule="auto"/>
              <w:jc w:val="center"/>
              <w:rPr>
                <w:lang w:val="vi-VN"/>
              </w:rPr>
            </w:pPr>
          </w:p>
        </w:tc>
        <w:tc>
          <w:tcPr>
            <w:tcW w:w="8286" w:type="dxa"/>
            <w:tcMar>
              <w:top w:w="0" w:type="dxa"/>
              <w:left w:w="108" w:type="dxa"/>
              <w:bottom w:w="0" w:type="dxa"/>
              <w:right w:w="108" w:type="dxa"/>
            </w:tcMar>
            <w:vAlign w:val="center"/>
            <w:hideMark/>
          </w:tcPr>
          <w:p w14:paraId="4BB7DCD1" w14:textId="25439A0A" w:rsidR="00F04EC7" w:rsidRPr="0098218E" w:rsidRDefault="00F04EC7" w:rsidP="00D8655F">
            <w:pPr>
              <w:spacing w:after="120" w:line="276" w:lineRule="auto"/>
              <w:jc w:val="both"/>
              <w:rPr>
                <w:lang w:val="vi-VN"/>
              </w:rPr>
            </w:pPr>
            <w:r w:rsidRPr="0098218E">
              <w:rPr>
                <w:lang w:val="vi-VN"/>
              </w:rPr>
              <w:t xml:space="preserve">Hết thời hạn </w:t>
            </w:r>
            <w:r w:rsidR="00D65BA7">
              <w:t xml:space="preserve">nhận hồ sơ </w:t>
            </w:r>
            <w:r w:rsidRPr="0098218E">
              <w:rPr>
                <w:lang w:val="vi-VN"/>
              </w:rPr>
              <w:t xml:space="preserve">đăng ký đặt mua và nộp tiền nói trên, trường hợp Nhà Đầu Tư mua thành công, </w:t>
            </w:r>
            <w:r w:rsidR="00DE7CBE" w:rsidRPr="00A9610F">
              <w:rPr>
                <w:lang w:val="vi-VN"/>
              </w:rPr>
              <w:t>MBS</w:t>
            </w:r>
            <w:r w:rsidRPr="0098218E">
              <w:rPr>
                <w:lang w:val="vi-VN"/>
              </w:rPr>
              <w:t xml:space="preserve"> sẽ gửi 1 (một) bản </w:t>
            </w:r>
            <w:r w:rsidR="00A60474" w:rsidRPr="00A9610F">
              <w:rPr>
                <w:lang w:val="vi-VN"/>
              </w:rPr>
              <w:t>Thông báo</w:t>
            </w:r>
            <w:r w:rsidR="00A60474" w:rsidRPr="0098218E">
              <w:rPr>
                <w:lang w:val="vi-VN"/>
              </w:rPr>
              <w:t xml:space="preserve"> Đặt </w:t>
            </w:r>
            <w:r w:rsidRPr="0098218E">
              <w:rPr>
                <w:lang w:val="vi-VN"/>
              </w:rPr>
              <w:t xml:space="preserve">Mua Thành Công tới từng Nhà Đầu Tư theo địa chỉ/email đã đăng ký với </w:t>
            </w:r>
            <w:r w:rsidRPr="00A9610F">
              <w:rPr>
                <w:lang w:val="vi-VN"/>
              </w:rPr>
              <w:t>VAB với các nguyên tắc như sau:</w:t>
            </w:r>
          </w:p>
          <w:p w14:paraId="7272412E" w14:textId="1471D97E" w:rsidR="000C7A3E" w:rsidRPr="000C7A3E" w:rsidRDefault="00F04EC7" w:rsidP="00A9610F">
            <w:pPr>
              <w:pStyle w:val="ListParagraph"/>
              <w:numPr>
                <w:ilvl w:val="0"/>
                <w:numId w:val="10"/>
              </w:numPr>
              <w:spacing w:after="120" w:line="276" w:lineRule="auto"/>
              <w:jc w:val="both"/>
              <w:rPr>
                <w:lang w:val="vi-VN"/>
              </w:rPr>
            </w:pPr>
            <w:r w:rsidRPr="000C7A3E">
              <w:rPr>
                <w:iCs/>
                <w:lang w:val="vi-VN"/>
              </w:rPr>
              <w:t>Trường hợp tổng số lượng đăng ký đặt mua nhỏ hơn hoặc bằng số lượng Trái Phiếu được chào bán, Nhà Đầu Tư sẽ được xác nhận mua thành công toàn bộ số Trái Phiếu đã đăng ký đặt mua;</w:t>
            </w:r>
          </w:p>
          <w:p w14:paraId="5C6C23B6" w14:textId="08611A97" w:rsidR="000C7A3E" w:rsidRPr="00A9610F" w:rsidRDefault="00F04EC7" w:rsidP="00A9610F">
            <w:pPr>
              <w:pStyle w:val="ListParagraph"/>
              <w:numPr>
                <w:ilvl w:val="0"/>
                <w:numId w:val="10"/>
              </w:numPr>
              <w:spacing w:after="120" w:line="276" w:lineRule="auto"/>
              <w:jc w:val="both"/>
              <w:rPr>
                <w:lang w:val="vi-VN"/>
              </w:rPr>
            </w:pPr>
            <w:r w:rsidRPr="000C7A3E">
              <w:rPr>
                <w:iCs/>
                <w:lang w:val="vi-VN"/>
              </w:rPr>
              <w:t>Trường hợp tổng số lượng đăng ký đặt mua lớn hơn số lượng Trái Phiếu được chào</w:t>
            </w:r>
            <w:r w:rsidR="000C7A3E" w:rsidRPr="00A9610F">
              <w:rPr>
                <w:iCs/>
                <w:lang w:val="vi-VN"/>
              </w:rPr>
              <w:t xml:space="preserve"> </w:t>
            </w:r>
            <w:r w:rsidRPr="000C7A3E">
              <w:rPr>
                <w:iCs/>
                <w:lang w:val="vi-VN"/>
              </w:rPr>
              <w:t xml:space="preserve">bán, </w:t>
            </w:r>
            <w:r w:rsidRPr="00A9610F">
              <w:rPr>
                <w:lang w:val="vi-VN"/>
              </w:rPr>
              <w:t>VAB</w:t>
            </w:r>
            <w:r w:rsidR="00DE7CBE" w:rsidRPr="00A9610F">
              <w:rPr>
                <w:lang w:val="vi-VN"/>
              </w:rPr>
              <w:t xml:space="preserve"> phối hợp cùng MBS</w:t>
            </w:r>
            <w:r w:rsidRPr="00A9610F">
              <w:rPr>
                <w:iCs/>
                <w:lang w:val="vi-VN"/>
              </w:rPr>
              <w:t xml:space="preserve"> </w:t>
            </w:r>
            <w:r w:rsidR="004E7E53" w:rsidRPr="00A9610F">
              <w:rPr>
                <w:iCs/>
                <w:lang w:val="vi-VN"/>
              </w:rPr>
              <w:t>để</w:t>
            </w:r>
            <w:r w:rsidR="004E7E53" w:rsidRPr="000C7A3E">
              <w:rPr>
                <w:iCs/>
                <w:lang w:val="vi-VN"/>
              </w:rPr>
              <w:t xml:space="preserve"> </w:t>
            </w:r>
            <w:r w:rsidRPr="000C7A3E">
              <w:rPr>
                <w:iCs/>
                <w:lang w:val="vi-VN"/>
              </w:rPr>
              <w:t xml:space="preserve">phân bổ số lượng Trái Phiếu cho từng Nhà Đầu Tư theo tỷ lệ đăng ký đặt mua theo quy định của pháp luật. Nhà Đầu Tư sẽ </w:t>
            </w:r>
            <w:r w:rsidRPr="00A9610F">
              <w:rPr>
                <w:iCs/>
                <w:lang w:val="vi-VN"/>
              </w:rPr>
              <w:t xml:space="preserve">được hoàn trả số tiền chênh lệch </w:t>
            </w:r>
            <w:r w:rsidR="00DE7CBE" w:rsidRPr="00A9610F">
              <w:rPr>
                <w:iCs/>
                <w:lang w:val="vi-VN"/>
              </w:rPr>
              <w:t xml:space="preserve">vào tài khoản theo thông tin tại Giấy Đăng Ký Mua Trái Phiếu </w:t>
            </w:r>
            <w:r w:rsidRPr="00A9610F">
              <w:rPr>
                <w:iCs/>
                <w:lang w:val="vi-VN"/>
              </w:rPr>
              <w:t xml:space="preserve">sau khi tài khoản phong tỏa được giải tỏa theo thông báo của </w:t>
            </w:r>
            <w:r w:rsidR="000C7A3E" w:rsidRPr="00A9610F">
              <w:rPr>
                <w:iCs/>
                <w:lang w:val="vi-VN"/>
              </w:rPr>
              <w:t>Ủy ban Chứng khoán Nhà Nước</w:t>
            </w:r>
            <w:r w:rsidRPr="00A9610F">
              <w:rPr>
                <w:iCs/>
                <w:lang w:val="vi-VN"/>
              </w:rPr>
              <w:t>;</w:t>
            </w:r>
          </w:p>
          <w:p w14:paraId="3B78D02C" w14:textId="76004687" w:rsidR="00F04EC7" w:rsidRPr="00A9610F" w:rsidRDefault="00F04EC7" w:rsidP="00A9610F">
            <w:pPr>
              <w:pStyle w:val="ListParagraph"/>
              <w:numPr>
                <w:ilvl w:val="0"/>
                <w:numId w:val="10"/>
              </w:numPr>
              <w:spacing w:after="120" w:line="276" w:lineRule="auto"/>
              <w:jc w:val="both"/>
              <w:rPr>
                <w:iCs/>
                <w:lang w:val="vi-VN"/>
              </w:rPr>
            </w:pPr>
            <w:r w:rsidRPr="00A9610F">
              <w:rPr>
                <w:iCs/>
                <w:lang w:val="vi-VN"/>
              </w:rPr>
              <w:t xml:space="preserve">Trường hợp số lượng Trái Phiếu </w:t>
            </w:r>
            <w:r w:rsidR="001F456B" w:rsidRPr="00A9610F">
              <w:rPr>
                <w:iCs/>
                <w:lang w:val="vi-VN"/>
              </w:rPr>
              <w:t>Nhà Đầu tư</w:t>
            </w:r>
            <w:r w:rsidRPr="00A9610F">
              <w:rPr>
                <w:iCs/>
                <w:lang w:val="vi-VN"/>
              </w:rPr>
              <w:t xml:space="preserve"> đặt mua không đáp ứng quy định về số lượng Trái Phiếu đặt mua tối thiểu thì </w:t>
            </w:r>
            <w:r w:rsidR="001F456B" w:rsidRPr="00A9610F">
              <w:rPr>
                <w:iCs/>
                <w:lang w:val="vi-VN"/>
              </w:rPr>
              <w:t>Nhà Đầu tư</w:t>
            </w:r>
            <w:r w:rsidRPr="00A9610F">
              <w:rPr>
                <w:iCs/>
                <w:lang w:val="vi-VN"/>
              </w:rPr>
              <w:t xml:space="preserve"> sẽ được hoàn trả toàn bộ số tiền đã thanh toán </w:t>
            </w:r>
            <w:r w:rsidR="005374EE" w:rsidRPr="00A9610F">
              <w:rPr>
                <w:iCs/>
                <w:lang w:val="vi-VN"/>
              </w:rPr>
              <w:t>sau khi tài khoản</w:t>
            </w:r>
            <w:r w:rsidR="005374EE" w:rsidRPr="000C7A3E">
              <w:rPr>
                <w:iCs/>
                <w:lang w:val="vi-VN"/>
              </w:rPr>
              <w:t xml:space="preserve"> phong tỏa được giải tỏa theo thông báo của </w:t>
            </w:r>
            <w:r w:rsidR="000C7A3E">
              <w:rPr>
                <w:iCs/>
                <w:lang w:val="vi-VN"/>
              </w:rPr>
              <w:t>Ủy ban Ch</w:t>
            </w:r>
            <w:r w:rsidR="000C7A3E" w:rsidRPr="00A9610F">
              <w:rPr>
                <w:iCs/>
                <w:lang w:val="vi-VN"/>
              </w:rPr>
              <w:t>ứng khoán Nhà Nước</w:t>
            </w:r>
            <w:r w:rsidRPr="00A9610F">
              <w:rPr>
                <w:iCs/>
                <w:lang w:val="vi-VN"/>
              </w:rPr>
              <w:t>.</w:t>
            </w:r>
          </w:p>
          <w:p w14:paraId="6D0FC1E9" w14:textId="0225E4D8" w:rsidR="005374EE" w:rsidRPr="00A9610F" w:rsidRDefault="005374EE" w:rsidP="00A9610F">
            <w:pPr>
              <w:pStyle w:val="ListParagraph"/>
              <w:numPr>
                <w:ilvl w:val="0"/>
                <w:numId w:val="10"/>
              </w:numPr>
              <w:spacing w:after="120" w:line="276" w:lineRule="auto"/>
              <w:jc w:val="both"/>
              <w:rPr>
                <w:iCs/>
                <w:lang w:val="vi-VN"/>
              </w:rPr>
            </w:pPr>
            <w:r w:rsidRPr="00A9610F">
              <w:rPr>
                <w:iCs/>
                <w:lang w:val="vi-VN"/>
              </w:rPr>
              <w:t xml:space="preserve">Trường hợp </w:t>
            </w:r>
            <w:r w:rsidR="001F456B" w:rsidRPr="00A9610F">
              <w:rPr>
                <w:iCs/>
                <w:lang w:val="vi-VN"/>
              </w:rPr>
              <w:t>Nhà Đầu Tư</w:t>
            </w:r>
            <w:r w:rsidRPr="00A9610F">
              <w:rPr>
                <w:iCs/>
                <w:lang w:val="vi-VN"/>
              </w:rPr>
              <w:t xml:space="preserve"> nộp tiền không đúng theo quy định của Hướng Dẫn Thực Hiện Đăng Ký (dẫn tới Giấy Đăng ký Mua Trái Phiếu bị hết hiệu lực) thì </w:t>
            </w:r>
            <w:r w:rsidR="001F456B" w:rsidRPr="00A9610F">
              <w:rPr>
                <w:iCs/>
                <w:lang w:val="vi-VN"/>
              </w:rPr>
              <w:t>Nhà Đầu Tư</w:t>
            </w:r>
            <w:r w:rsidRPr="00A9610F">
              <w:rPr>
                <w:iCs/>
                <w:lang w:val="vi-VN"/>
              </w:rPr>
              <w:t xml:space="preserve"> sẽ được hoàn trả toàn bộ số tiền đã thanh toán theo thông tin tại Giấy Đăng Ký Mua Trái Phiếu</w:t>
            </w:r>
            <w:r w:rsidR="00016937" w:rsidRPr="00A9610F">
              <w:rPr>
                <w:iCs/>
                <w:lang w:val="vi-VN"/>
              </w:rPr>
              <w:t xml:space="preserve"> </w:t>
            </w:r>
            <w:r w:rsidR="00016937" w:rsidRPr="000C7A3E">
              <w:rPr>
                <w:iCs/>
                <w:lang w:val="vi-VN"/>
              </w:rPr>
              <w:t>sau khi tài khoản phong tỏa được giải tỏa theo thông báo của U</w:t>
            </w:r>
            <w:r w:rsidR="000C7A3E">
              <w:rPr>
                <w:iCs/>
                <w:lang w:val="vi-VN"/>
              </w:rPr>
              <w:t>ỷ ban Ch</w:t>
            </w:r>
            <w:r w:rsidR="000C7A3E" w:rsidRPr="00A9610F">
              <w:rPr>
                <w:iCs/>
                <w:lang w:val="vi-VN"/>
              </w:rPr>
              <w:t>ứng khoán Nhà Nước</w:t>
            </w:r>
            <w:r w:rsidRPr="00A9610F">
              <w:rPr>
                <w:iCs/>
                <w:lang w:val="vi-VN"/>
              </w:rPr>
              <w:t>.</w:t>
            </w:r>
          </w:p>
          <w:p w14:paraId="24D6EDF8" w14:textId="4EB2452A" w:rsidR="00F04EC7" w:rsidRPr="000C7A3E" w:rsidRDefault="00F04EC7" w:rsidP="00A9610F">
            <w:pPr>
              <w:pStyle w:val="ListParagraph"/>
              <w:numPr>
                <w:ilvl w:val="0"/>
                <w:numId w:val="10"/>
              </w:numPr>
              <w:spacing w:after="120" w:line="276" w:lineRule="auto"/>
              <w:jc w:val="both"/>
              <w:rPr>
                <w:lang w:val="vi-VN"/>
              </w:rPr>
            </w:pPr>
            <w:r w:rsidRPr="000C7A3E">
              <w:rPr>
                <w:iCs/>
                <w:lang w:val="vi-VN"/>
              </w:rPr>
              <w:t xml:space="preserve">Trường hợp Ủy Ban Chứng Khoán Nhà Nước không chấp nhận kết quả đợt </w:t>
            </w:r>
            <w:r w:rsidRPr="00A9610F">
              <w:rPr>
                <w:iCs/>
                <w:lang w:val="vi-VN"/>
              </w:rPr>
              <w:t>phát hành Trái Phiếu, Nhà Đầu Tư sẽ được hoàn trả toàn bộ số tiền đã thanh toán</w:t>
            </w:r>
            <w:r w:rsidR="007E74E2" w:rsidRPr="00A9610F">
              <w:rPr>
                <w:iCs/>
                <w:lang w:val="vi-VN"/>
              </w:rPr>
              <w:t xml:space="preserve"> sau khi tài khoản phong</w:t>
            </w:r>
            <w:r w:rsidR="007E74E2" w:rsidRPr="000C7A3E">
              <w:rPr>
                <w:iCs/>
                <w:lang w:val="vi-VN"/>
              </w:rPr>
              <w:t xml:space="preserve"> tỏa được giải tỏa</w:t>
            </w:r>
            <w:r w:rsidRPr="000C7A3E">
              <w:rPr>
                <w:iCs/>
                <w:lang w:val="vi-VN"/>
              </w:rPr>
              <w:t>.</w:t>
            </w:r>
          </w:p>
        </w:tc>
      </w:tr>
      <w:tr w:rsidR="00F04EC7" w:rsidRPr="0098218E" w14:paraId="3DDBE864" w14:textId="77777777" w:rsidTr="00AE493E">
        <w:trPr>
          <w:trHeight w:val="274"/>
        </w:trPr>
        <w:tc>
          <w:tcPr>
            <w:tcW w:w="1060" w:type="dxa"/>
            <w:tcMar>
              <w:top w:w="0" w:type="dxa"/>
              <w:left w:w="108" w:type="dxa"/>
              <w:bottom w:w="0" w:type="dxa"/>
              <w:right w:w="108" w:type="dxa"/>
            </w:tcMar>
            <w:vAlign w:val="center"/>
            <w:hideMark/>
          </w:tcPr>
          <w:p w14:paraId="53872584" w14:textId="77777777" w:rsidR="00F04EC7" w:rsidRPr="0098218E" w:rsidRDefault="00F04EC7" w:rsidP="0064003B">
            <w:pPr>
              <w:spacing w:line="276" w:lineRule="auto"/>
              <w:jc w:val="center"/>
            </w:pPr>
            <w:r w:rsidRPr="0098218E">
              <w:rPr>
                <w:b/>
                <w:bCs/>
              </w:rPr>
              <w:t>GHI CHÚ</w:t>
            </w:r>
          </w:p>
        </w:tc>
        <w:tc>
          <w:tcPr>
            <w:tcW w:w="8286" w:type="dxa"/>
            <w:tcMar>
              <w:top w:w="0" w:type="dxa"/>
              <w:left w:w="108" w:type="dxa"/>
              <w:bottom w:w="0" w:type="dxa"/>
              <w:right w:w="108" w:type="dxa"/>
            </w:tcMar>
            <w:vAlign w:val="center"/>
            <w:hideMark/>
          </w:tcPr>
          <w:p w14:paraId="02B716FE" w14:textId="77777777" w:rsidR="00F04EC7" w:rsidRPr="0098218E" w:rsidRDefault="00F04EC7" w:rsidP="00D8655F">
            <w:pPr>
              <w:spacing w:after="120" w:line="276" w:lineRule="auto"/>
              <w:jc w:val="both"/>
            </w:pPr>
            <w:r w:rsidRPr="0098218E">
              <w:t>Thời hạn và cách thức chuyển trả tiền đặt mua Trái Phiếu:</w:t>
            </w:r>
          </w:p>
          <w:p w14:paraId="44F9C02D" w14:textId="45F4C83B" w:rsidR="00F04EC7" w:rsidRPr="00A9610F" w:rsidRDefault="00F04EC7" w:rsidP="00A9610F">
            <w:pPr>
              <w:pStyle w:val="ListParagraph"/>
              <w:numPr>
                <w:ilvl w:val="0"/>
                <w:numId w:val="11"/>
              </w:numPr>
              <w:spacing w:after="120" w:line="276" w:lineRule="auto"/>
              <w:jc w:val="both"/>
            </w:pPr>
            <w:r w:rsidRPr="00A9610F">
              <w:rPr>
                <w:iCs/>
                <w:lang w:val="vi-VN"/>
              </w:rPr>
              <w:t>Thời</w:t>
            </w:r>
            <w:r w:rsidRPr="00A9610F">
              <w:rPr>
                <w:iCs/>
              </w:rPr>
              <w:t xml:space="preserve"> hạn</w:t>
            </w:r>
            <w:r w:rsidRPr="00A9610F">
              <w:t xml:space="preserve">: Trong vòng 05 (năm) ngày làm việc kể từ ngày Tài Khoản Phong Tỏa được giải tỏa sau khi nhận được thông báo của Ủy Ban Chứng Khoán Nhà Nước về việc nhận Báo cáo kết quả phát hành của Tổ Chức Phát Hành hoặc </w:t>
            </w:r>
            <w:r w:rsidR="00AB7792" w:rsidRPr="00A9610F">
              <w:t>th</w:t>
            </w:r>
            <w:r w:rsidR="00D1094E" w:rsidRPr="00A9610F">
              <w:t>ô</w:t>
            </w:r>
            <w:r w:rsidR="00AB7792" w:rsidRPr="00A9610F">
              <w:t xml:space="preserve">ng báo của </w:t>
            </w:r>
            <w:r w:rsidRPr="00A9610F">
              <w:t xml:space="preserve">Ủy Ban Chứng Khoán Nhà Nước </w:t>
            </w:r>
            <w:r w:rsidR="00AB7792" w:rsidRPr="00A9610F">
              <w:t xml:space="preserve">về việc </w:t>
            </w:r>
            <w:r w:rsidRPr="00A9610F">
              <w:t>không chấp thuận kết quả đợt phát hành Trái Phiếu;</w:t>
            </w:r>
          </w:p>
          <w:p w14:paraId="3C4E5724" w14:textId="59F348B4" w:rsidR="00F04EC7" w:rsidRPr="00A9610F" w:rsidRDefault="00F04EC7" w:rsidP="00A9610F">
            <w:pPr>
              <w:pStyle w:val="ListParagraph"/>
              <w:numPr>
                <w:ilvl w:val="0"/>
                <w:numId w:val="11"/>
              </w:numPr>
              <w:spacing w:after="120" w:line="276" w:lineRule="auto"/>
              <w:jc w:val="both"/>
              <w:rPr>
                <w:iCs/>
              </w:rPr>
            </w:pPr>
            <w:r w:rsidRPr="00A9610F">
              <w:rPr>
                <w:iCs/>
                <w:lang w:val="vi-VN"/>
              </w:rPr>
              <w:t xml:space="preserve">Cách thức: </w:t>
            </w:r>
            <w:r w:rsidRPr="00A9610F">
              <w:rPr>
                <w:iCs/>
              </w:rPr>
              <w:t>VAB c</w:t>
            </w:r>
            <w:r w:rsidRPr="00A9610F">
              <w:rPr>
                <w:iCs/>
                <w:lang w:val="vi-VN"/>
              </w:rPr>
              <w:t xml:space="preserve">huyển </w:t>
            </w:r>
            <w:r w:rsidRPr="00A9610F">
              <w:rPr>
                <w:iCs/>
              </w:rPr>
              <w:t>khoản</w:t>
            </w:r>
            <w:r w:rsidRPr="00A9610F">
              <w:t xml:space="preserve"> </w:t>
            </w:r>
            <w:r w:rsidRPr="00A9610F">
              <w:rPr>
                <w:iCs/>
                <w:lang w:val="vi-VN"/>
              </w:rPr>
              <w:t xml:space="preserve">toàn bộ </w:t>
            </w:r>
            <w:r w:rsidRPr="00A9610F">
              <w:rPr>
                <w:iCs/>
              </w:rPr>
              <w:t xml:space="preserve">khoản tiền hoàn lại </w:t>
            </w:r>
            <w:r w:rsidRPr="00A9610F">
              <w:rPr>
                <w:iCs/>
                <w:lang w:val="vi-VN"/>
              </w:rPr>
              <w:t xml:space="preserve">vào </w:t>
            </w:r>
            <w:r w:rsidRPr="00A9610F">
              <w:rPr>
                <w:iCs/>
              </w:rPr>
              <w:t xml:space="preserve">tài khoản ngân </w:t>
            </w:r>
            <w:r w:rsidR="000C7A3E" w:rsidRPr="00A9610F">
              <w:rPr>
                <w:iCs/>
              </w:rPr>
              <w:t xml:space="preserve">hàng </w:t>
            </w:r>
            <w:r w:rsidRPr="00A9610F">
              <w:rPr>
                <w:iCs/>
              </w:rPr>
              <w:t xml:space="preserve">của Nhà Đầu Tư theo thông tin đã đăng ký tại </w:t>
            </w:r>
            <w:r w:rsidR="005374EE" w:rsidRPr="00A9610F">
              <w:rPr>
                <w:iCs/>
              </w:rPr>
              <w:t xml:space="preserve">Giấy </w:t>
            </w:r>
            <w:r w:rsidRPr="00A9610F">
              <w:rPr>
                <w:iCs/>
              </w:rPr>
              <w:t xml:space="preserve">đăng ký mua Trái Phiếu; Trường hợp tài khoản ngân hàng trên không thể nhận tiền, </w:t>
            </w:r>
            <w:r w:rsidR="004D37C7" w:rsidRPr="00A9610F">
              <w:rPr>
                <w:iCs/>
              </w:rPr>
              <w:t>VAB</w:t>
            </w:r>
            <w:r w:rsidR="00FC25FB" w:rsidRPr="00A9610F">
              <w:rPr>
                <w:iCs/>
              </w:rPr>
              <w:t xml:space="preserve"> và</w:t>
            </w:r>
            <w:r w:rsidR="00F34702" w:rsidRPr="00A9610F">
              <w:rPr>
                <w:iCs/>
              </w:rPr>
              <w:t>/hoặc</w:t>
            </w:r>
            <w:r w:rsidR="00FC25FB" w:rsidRPr="00A9610F">
              <w:rPr>
                <w:iCs/>
              </w:rPr>
              <w:t xml:space="preserve"> MBS</w:t>
            </w:r>
            <w:r w:rsidR="001320B1" w:rsidRPr="00A9610F">
              <w:rPr>
                <w:iCs/>
              </w:rPr>
              <w:t xml:space="preserve"> </w:t>
            </w:r>
            <w:r w:rsidRPr="00A9610F">
              <w:rPr>
                <w:iCs/>
              </w:rPr>
              <w:t xml:space="preserve">sẽ thông báo </w:t>
            </w:r>
            <w:r w:rsidR="00E27B3C" w:rsidRPr="00A9610F">
              <w:rPr>
                <w:iCs/>
              </w:rPr>
              <w:t xml:space="preserve">cho nhà đầu tư </w:t>
            </w:r>
            <w:r w:rsidR="00A72873" w:rsidRPr="00A9610F">
              <w:rPr>
                <w:iCs/>
              </w:rPr>
              <w:t xml:space="preserve">qua số điện thoại hoặc email </w:t>
            </w:r>
            <w:r w:rsidR="001320B1" w:rsidRPr="00A9610F">
              <w:rPr>
                <w:iCs/>
              </w:rPr>
              <w:t xml:space="preserve">đã đăng ký </w:t>
            </w:r>
            <w:r w:rsidR="00E27B3C" w:rsidRPr="00A9610F">
              <w:rPr>
                <w:iCs/>
              </w:rPr>
              <w:t xml:space="preserve">tại Giấy đăng ký mua Trái phiếu </w:t>
            </w:r>
            <w:r w:rsidRPr="00A9610F">
              <w:rPr>
                <w:iCs/>
              </w:rPr>
              <w:t xml:space="preserve">và tạm </w:t>
            </w:r>
            <w:r w:rsidR="005267D3" w:rsidRPr="00A9610F">
              <w:rPr>
                <w:iCs/>
              </w:rPr>
              <w:t xml:space="preserve">giữ </w:t>
            </w:r>
            <w:r w:rsidRPr="00A9610F">
              <w:rPr>
                <w:iCs/>
              </w:rPr>
              <w:t xml:space="preserve">khoản tiền hoàn lại này cho tới khi nhận được chỉ dẫn thanh toán mới </w:t>
            </w:r>
            <w:r w:rsidR="00E81087" w:rsidRPr="00A9610F">
              <w:rPr>
                <w:iCs/>
              </w:rPr>
              <w:t xml:space="preserve">bằng văn bản </w:t>
            </w:r>
            <w:r w:rsidRPr="00A9610F">
              <w:rPr>
                <w:iCs/>
              </w:rPr>
              <w:t>của Nhà Đầu Tư.</w:t>
            </w:r>
          </w:p>
          <w:p w14:paraId="2471D3ED" w14:textId="556F9F17" w:rsidR="00F04EC7" w:rsidRPr="0098218E" w:rsidRDefault="00F04EC7" w:rsidP="00A9610F">
            <w:pPr>
              <w:pStyle w:val="ListParagraph"/>
              <w:numPr>
                <w:ilvl w:val="0"/>
                <w:numId w:val="11"/>
              </w:numPr>
              <w:spacing w:after="120" w:line="276" w:lineRule="auto"/>
              <w:jc w:val="both"/>
            </w:pPr>
            <w:r w:rsidRPr="00A9610F">
              <w:rPr>
                <w:iCs/>
                <w:lang w:val="vi-VN"/>
              </w:rPr>
              <w:t>Các khoản tiền được hoàn trả không được hưởng lãi, phí chuyển tiền do người thụ</w:t>
            </w:r>
            <w:r w:rsidRPr="00A9610F">
              <w:t xml:space="preserve"> hưởng chịu.</w:t>
            </w:r>
          </w:p>
        </w:tc>
      </w:tr>
    </w:tbl>
    <w:p w14:paraId="386F0E22" w14:textId="77777777" w:rsidR="00F04EC7" w:rsidRPr="0098218E" w:rsidRDefault="00F04EC7" w:rsidP="005D20AB">
      <w:pPr>
        <w:shd w:val="clear" w:color="auto" w:fill="FFFFFF"/>
        <w:spacing w:line="276" w:lineRule="auto"/>
        <w:jc w:val="both"/>
      </w:pPr>
      <w:r w:rsidRPr="0098218E">
        <w:t> </w:t>
      </w:r>
    </w:p>
    <w:p w14:paraId="30E8F575" w14:textId="42DCCD3A" w:rsidR="005374EE" w:rsidRDefault="005374EE">
      <w:pPr>
        <w:spacing w:after="160" w:line="278" w:lineRule="auto"/>
      </w:pPr>
    </w:p>
    <w:p w14:paraId="3BD0CF70" w14:textId="087D6D68" w:rsidR="005374EE" w:rsidRPr="0098218E" w:rsidRDefault="005374EE" w:rsidP="005374EE">
      <w:pPr>
        <w:spacing w:after="160" w:line="278" w:lineRule="auto"/>
        <w:jc w:val="center"/>
      </w:pPr>
      <w:r w:rsidRPr="0098218E">
        <w:rPr>
          <w:b/>
          <w:bCs/>
        </w:rPr>
        <w:t>PHỤ LỤC 1</w:t>
      </w:r>
    </w:p>
    <w:p w14:paraId="54B2D587" w14:textId="77777777" w:rsidR="005374EE" w:rsidRPr="0098218E" w:rsidRDefault="005374EE" w:rsidP="005374EE">
      <w:pPr>
        <w:shd w:val="clear" w:color="auto" w:fill="FFFFFF"/>
        <w:jc w:val="center"/>
      </w:pPr>
      <w:r w:rsidRPr="0098218E">
        <w:rPr>
          <w:b/>
          <w:bCs/>
        </w:rPr>
        <w:t>DANH MỤC HỒ SƠ PHÁP LÝ CỦA NHÀ ĐẦU TƯ TỔ CHỨC</w:t>
      </w:r>
    </w:p>
    <w:p w14:paraId="6BB66DB6" w14:textId="77777777" w:rsidR="005374EE" w:rsidRPr="0098218E" w:rsidRDefault="005374EE" w:rsidP="005374EE">
      <w:pPr>
        <w:shd w:val="clear" w:color="auto" w:fill="FFFFFF"/>
        <w:jc w:val="center"/>
      </w:pPr>
      <w:r w:rsidRPr="0098218E">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58"/>
        <w:gridCol w:w="5109"/>
        <w:gridCol w:w="1134"/>
        <w:gridCol w:w="2543"/>
      </w:tblGrid>
      <w:tr w:rsidR="00A9610F" w:rsidRPr="0098218E" w14:paraId="4536E2A2" w14:textId="77777777" w:rsidTr="003664C1">
        <w:trPr>
          <w:trHeight w:val="315"/>
          <w:tblHeader/>
        </w:trPr>
        <w:tc>
          <w:tcPr>
            <w:tcW w:w="298" w:type="pct"/>
            <w:shd w:val="clear" w:color="auto" w:fill="FFFFFF"/>
            <w:vAlign w:val="center"/>
            <w:hideMark/>
          </w:tcPr>
          <w:p w14:paraId="509BDEDF" w14:textId="77777777" w:rsidR="005374EE" w:rsidRPr="0098218E" w:rsidRDefault="005374EE" w:rsidP="00C7344A">
            <w:pPr>
              <w:spacing w:after="120" w:line="276" w:lineRule="auto"/>
              <w:jc w:val="center"/>
            </w:pPr>
            <w:r w:rsidRPr="0098218E">
              <w:rPr>
                <w:b/>
                <w:bCs/>
              </w:rPr>
              <w:t>STT</w:t>
            </w:r>
          </w:p>
        </w:tc>
        <w:tc>
          <w:tcPr>
            <w:tcW w:w="2734" w:type="pct"/>
            <w:shd w:val="clear" w:color="auto" w:fill="FFFFFF"/>
            <w:noWrap/>
            <w:tcMar>
              <w:top w:w="0" w:type="dxa"/>
              <w:left w:w="108" w:type="dxa"/>
              <w:bottom w:w="0" w:type="dxa"/>
              <w:right w:w="108" w:type="dxa"/>
            </w:tcMar>
            <w:vAlign w:val="center"/>
            <w:hideMark/>
          </w:tcPr>
          <w:p w14:paraId="06C1DF51" w14:textId="77777777" w:rsidR="005374EE" w:rsidRPr="0098218E" w:rsidRDefault="005374EE" w:rsidP="00C7344A">
            <w:pPr>
              <w:spacing w:after="120" w:line="276" w:lineRule="auto"/>
              <w:jc w:val="center"/>
            </w:pPr>
            <w:r w:rsidRPr="0098218E">
              <w:rPr>
                <w:b/>
                <w:bCs/>
              </w:rPr>
              <w:t>Tên văn bản</w:t>
            </w:r>
          </w:p>
        </w:tc>
        <w:tc>
          <w:tcPr>
            <w:tcW w:w="607" w:type="pct"/>
            <w:shd w:val="clear" w:color="auto" w:fill="FFFFFF"/>
            <w:noWrap/>
            <w:tcMar>
              <w:top w:w="0" w:type="dxa"/>
              <w:left w:w="108" w:type="dxa"/>
              <w:bottom w:w="0" w:type="dxa"/>
              <w:right w:w="108" w:type="dxa"/>
            </w:tcMar>
            <w:vAlign w:val="center"/>
            <w:hideMark/>
          </w:tcPr>
          <w:p w14:paraId="56A0D2C8" w14:textId="77777777" w:rsidR="005374EE" w:rsidRPr="0098218E" w:rsidRDefault="005374EE" w:rsidP="00C7344A">
            <w:pPr>
              <w:spacing w:after="120" w:line="276" w:lineRule="auto"/>
              <w:jc w:val="center"/>
            </w:pPr>
            <w:r w:rsidRPr="0098218E">
              <w:rPr>
                <w:b/>
                <w:bCs/>
              </w:rPr>
              <w:t>Số lượng</w:t>
            </w:r>
          </w:p>
        </w:tc>
        <w:tc>
          <w:tcPr>
            <w:tcW w:w="1361" w:type="pct"/>
            <w:shd w:val="clear" w:color="auto" w:fill="FFFFFF"/>
            <w:noWrap/>
            <w:tcMar>
              <w:top w:w="0" w:type="dxa"/>
              <w:left w:w="108" w:type="dxa"/>
              <w:bottom w:w="0" w:type="dxa"/>
              <w:right w:w="108" w:type="dxa"/>
            </w:tcMar>
            <w:vAlign w:val="center"/>
            <w:hideMark/>
          </w:tcPr>
          <w:p w14:paraId="72C330DF" w14:textId="77777777" w:rsidR="005374EE" w:rsidRPr="0098218E" w:rsidRDefault="005374EE" w:rsidP="00C7344A">
            <w:pPr>
              <w:spacing w:after="120" w:line="276" w:lineRule="auto"/>
              <w:jc w:val="center"/>
            </w:pPr>
            <w:r w:rsidRPr="0098218E">
              <w:rPr>
                <w:b/>
                <w:bCs/>
              </w:rPr>
              <w:t>Yêu cầu</w:t>
            </w:r>
          </w:p>
        </w:tc>
      </w:tr>
      <w:tr w:rsidR="00A9610F" w:rsidRPr="0098218E" w14:paraId="4FFA3F8E" w14:textId="77777777" w:rsidTr="003664C1">
        <w:trPr>
          <w:trHeight w:val="315"/>
        </w:trPr>
        <w:tc>
          <w:tcPr>
            <w:tcW w:w="298" w:type="pct"/>
            <w:shd w:val="clear" w:color="auto" w:fill="FFFFFF"/>
            <w:vAlign w:val="center"/>
            <w:hideMark/>
          </w:tcPr>
          <w:p w14:paraId="65A131FF" w14:textId="565D7FBE" w:rsidR="005374EE" w:rsidRPr="0098218E" w:rsidRDefault="00B921AF" w:rsidP="00D166C9">
            <w:pPr>
              <w:spacing w:after="120" w:line="276" w:lineRule="auto"/>
              <w:jc w:val="center"/>
            </w:pPr>
            <w:r>
              <w:t>1</w:t>
            </w:r>
          </w:p>
        </w:tc>
        <w:tc>
          <w:tcPr>
            <w:tcW w:w="2734" w:type="pct"/>
            <w:shd w:val="clear" w:color="auto" w:fill="FFFFFF"/>
            <w:tcMar>
              <w:top w:w="0" w:type="dxa"/>
              <w:left w:w="108" w:type="dxa"/>
              <w:bottom w:w="0" w:type="dxa"/>
              <w:right w:w="108" w:type="dxa"/>
            </w:tcMar>
            <w:vAlign w:val="center"/>
            <w:hideMark/>
          </w:tcPr>
          <w:p w14:paraId="7407F8F9" w14:textId="77777777" w:rsidR="005374EE" w:rsidRPr="0098218E" w:rsidRDefault="005374EE" w:rsidP="00D166C9">
            <w:pPr>
              <w:spacing w:after="120" w:line="276" w:lineRule="auto"/>
              <w:ind w:left="-11" w:firstLine="11"/>
              <w:jc w:val="both"/>
            </w:pPr>
            <w:r w:rsidRPr="0098218E">
              <w:t xml:space="preserve">Giấy chứng nhận đăng ký doanh nghiệp/Giấy chứng nhận đăng ký kinh doanh/Quyết định thành lập và hoạt động/Giấy phép đầu tư </w:t>
            </w:r>
            <w:r w:rsidRPr="0098218E">
              <w:rPr>
                <w:lang w:val="vi-VN"/>
              </w:rPr>
              <w:t>hoặc các giấy tờ tương đương khác</w:t>
            </w:r>
            <w:r w:rsidRPr="0098218E">
              <w:t xml:space="preserve"> theo pháp luật nơi nhà đầu tư thành lập hoặc đăng ký kinh doanh (“</w:t>
            </w:r>
            <w:r w:rsidRPr="0098218E">
              <w:rPr>
                <w:b/>
                <w:bCs/>
              </w:rPr>
              <w:t>Giấy Chứng Nhận Doanh Nghiệp</w:t>
            </w:r>
            <w:r w:rsidRPr="0098218E">
              <w:t>”)</w:t>
            </w:r>
            <w:r w:rsidRPr="0098218E">
              <w:rPr>
                <w:lang w:val="vi-VN"/>
              </w:rPr>
              <w:t xml:space="preserve"> </w:t>
            </w:r>
          </w:p>
          <w:p w14:paraId="70E75387" w14:textId="77777777" w:rsidR="005374EE" w:rsidRPr="0098218E" w:rsidRDefault="005374EE" w:rsidP="00D166C9">
            <w:pPr>
              <w:spacing w:after="120" w:line="276" w:lineRule="auto"/>
              <w:jc w:val="both"/>
              <w:rPr>
                <w:lang w:val="vi-VN"/>
              </w:rPr>
            </w:pPr>
            <w:r w:rsidRPr="0098218E">
              <w:rPr>
                <w:iCs/>
                <w:lang w:val="vi-VN"/>
              </w:rPr>
              <w:t>(bản cập nhật thông tin thay đổi mới nhất, nếu có)</w:t>
            </w:r>
          </w:p>
        </w:tc>
        <w:tc>
          <w:tcPr>
            <w:tcW w:w="607" w:type="pct"/>
            <w:shd w:val="clear" w:color="auto" w:fill="FFFFFF"/>
            <w:noWrap/>
            <w:tcMar>
              <w:top w:w="0" w:type="dxa"/>
              <w:left w:w="108" w:type="dxa"/>
              <w:bottom w:w="0" w:type="dxa"/>
              <w:right w:w="108" w:type="dxa"/>
            </w:tcMar>
            <w:vAlign w:val="center"/>
            <w:hideMark/>
          </w:tcPr>
          <w:p w14:paraId="757C519C" w14:textId="77777777" w:rsidR="005374EE" w:rsidRPr="0098218E" w:rsidRDefault="005374EE" w:rsidP="00D166C9">
            <w:pPr>
              <w:spacing w:after="120" w:line="276" w:lineRule="auto"/>
              <w:jc w:val="center"/>
            </w:pPr>
            <w:r w:rsidRPr="0098218E">
              <w:t>1</w:t>
            </w:r>
          </w:p>
        </w:tc>
        <w:tc>
          <w:tcPr>
            <w:tcW w:w="1361" w:type="pct"/>
            <w:shd w:val="clear" w:color="auto" w:fill="FFFFFF"/>
            <w:noWrap/>
            <w:tcMar>
              <w:top w:w="0" w:type="dxa"/>
              <w:left w:w="108" w:type="dxa"/>
              <w:bottom w:w="0" w:type="dxa"/>
              <w:right w:w="108" w:type="dxa"/>
            </w:tcMar>
            <w:vAlign w:val="center"/>
            <w:hideMark/>
          </w:tcPr>
          <w:p w14:paraId="3D53B958" w14:textId="77777777" w:rsidR="005374EE" w:rsidRPr="0098218E" w:rsidRDefault="005374EE" w:rsidP="00D166C9">
            <w:pPr>
              <w:spacing w:after="120" w:line="276" w:lineRule="auto"/>
              <w:jc w:val="both"/>
            </w:pPr>
            <w:r w:rsidRPr="0098218E">
              <w:t>Bản sao chứng thực</w:t>
            </w:r>
          </w:p>
        </w:tc>
      </w:tr>
      <w:tr w:rsidR="00A9610F" w:rsidRPr="0098218E" w14:paraId="32A5E781" w14:textId="77777777" w:rsidTr="003664C1">
        <w:trPr>
          <w:trHeight w:val="3121"/>
        </w:trPr>
        <w:tc>
          <w:tcPr>
            <w:tcW w:w="298" w:type="pct"/>
            <w:shd w:val="clear" w:color="auto" w:fill="FFFFFF"/>
            <w:vAlign w:val="center"/>
            <w:hideMark/>
          </w:tcPr>
          <w:p w14:paraId="4E651B94" w14:textId="139ADBCE" w:rsidR="005374EE" w:rsidRPr="0098218E" w:rsidRDefault="00B921AF" w:rsidP="00D166C9">
            <w:pPr>
              <w:spacing w:after="120" w:line="276" w:lineRule="auto"/>
              <w:jc w:val="center"/>
            </w:pPr>
            <w:r>
              <w:t>2</w:t>
            </w:r>
          </w:p>
        </w:tc>
        <w:tc>
          <w:tcPr>
            <w:tcW w:w="2734" w:type="pct"/>
            <w:shd w:val="clear" w:color="auto" w:fill="FFFFFF"/>
            <w:tcMar>
              <w:top w:w="0" w:type="dxa"/>
              <w:left w:w="108" w:type="dxa"/>
              <w:bottom w:w="0" w:type="dxa"/>
              <w:right w:w="108" w:type="dxa"/>
            </w:tcMar>
            <w:vAlign w:val="center"/>
            <w:hideMark/>
          </w:tcPr>
          <w:p w14:paraId="17DFD350" w14:textId="77777777" w:rsidR="005374EE" w:rsidRPr="0098218E" w:rsidRDefault="005374EE" w:rsidP="00D166C9">
            <w:pPr>
              <w:spacing w:after="120" w:line="276" w:lineRule="auto"/>
              <w:jc w:val="both"/>
            </w:pPr>
            <w:r w:rsidRPr="0098218E">
              <w:t xml:space="preserve">- Giấy chứng nhận đăng ký thuế (trừ trường hợp doanh nghiệp đã có mã số doanh nghiệp và mã số này đồng thời là mã số đăng ký kinh doanh và mã số thuế của doanh nghiệp); hoặc </w:t>
            </w:r>
          </w:p>
          <w:p w14:paraId="00BA4FAD" w14:textId="77777777" w:rsidR="005374EE" w:rsidRPr="0098218E" w:rsidRDefault="005374EE" w:rsidP="00D166C9">
            <w:pPr>
              <w:spacing w:after="120" w:line="276" w:lineRule="auto"/>
              <w:jc w:val="both"/>
            </w:pPr>
            <w:r w:rsidRPr="0098218E">
              <w:t>- Giấy đăng ký thuế của cơ quan thuế nước nơi tổ chức đó thành lập hoặc đăng ký kinh doanh (áp dụng cho nhà đầu tư nước ngoài và trong trường hợp không có tài liệu nêu tại Muc 1)</w:t>
            </w:r>
          </w:p>
        </w:tc>
        <w:tc>
          <w:tcPr>
            <w:tcW w:w="607" w:type="pct"/>
            <w:shd w:val="clear" w:color="auto" w:fill="FFFFFF"/>
            <w:noWrap/>
            <w:tcMar>
              <w:top w:w="0" w:type="dxa"/>
              <w:left w:w="108" w:type="dxa"/>
              <w:bottom w:w="0" w:type="dxa"/>
              <w:right w:w="108" w:type="dxa"/>
            </w:tcMar>
            <w:vAlign w:val="center"/>
            <w:hideMark/>
          </w:tcPr>
          <w:p w14:paraId="068F4863" w14:textId="77777777" w:rsidR="005374EE" w:rsidRPr="0098218E" w:rsidRDefault="005374EE" w:rsidP="00D166C9">
            <w:pPr>
              <w:spacing w:after="120" w:line="276" w:lineRule="auto"/>
              <w:jc w:val="center"/>
            </w:pPr>
            <w:r w:rsidRPr="0098218E">
              <w:t>1</w:t>
            </w:r>
          </w:p>
        </w:tc>
        <w:tc>
          <w:tcPr>
            <w:tcW w:w="1361" w:type="pct"/>
            <w:shd w:val="clear" w:color="auto" w:fill="FFFFFF"/>
            <w:noWrap/>
            <w:tcMar>
              <w:top w:w="0" w:type="dxa"/>
              <w:left w:w="108" w:type="dxa"/>
              <w:bottom w:w="0" w:type="dxa"/>
              <w:right w:w="108" w:type="dxa"/>
            </w:tcMar>
            <w:vAlign w:val="center"/>
            <w:hideMark/>
          </w:tcPr>
          <w:p w14:paraId="41D8BBB5" w14:textId="77777777" w:rsidR="005374EE" w:rsidRPr="0098218E" w:rsidRDefault="005374EE" w:rsidP="00D166C9">
            <w:pPr>
              <w:spacing w:after="120" w:line="276" w:lineRule="auto"/>
              <w:jc w:val="both"/>
            </w:pPr>
            <w:r w:rsidRPr="0098218E">
              <w:t>Bản sao chứng thực</w:t>
            </w:r>
          </w:p>
        </w:tc>
      </w:tr>
      <w:tr w:rsidR="00A9610F" w:rsidRPr="0098218E" w14:paraId="683C05BF" w14:textId="77777777" w:rsidTr="003664C1">
        <w:trPr>
          <w:trHeight w:val="315"/>
        </w:trPr>
        <w:tc>
          <w:tcPr>
            <w:tcW w:w="298" w:type="pct"/>
            <w:shd w:val="clear" w:color="auto" w:fill="FFFFFF"/>
            <w:vAlign w:val="center"/>
            <w:hideMark/>
          </w:tcPr>
          <w:p w14:paraId="21AF04CD" w14:textId="46AC19C4" w:rsidR="005374EE" w:rsidRPr="0098218E" w:rsidRDefault="00C7344A" w:rsidP="00D166C9">
            <w:pPr>
              <w:spacing w:after="120" w:line="276" w:lineRule="auto"/>
              <w:jc w:val="center"/>
            </w:pPr>
            <w:r>
              <w:t>3</w:t>
            </w:r>
          </w:p>
        </w:tc>
        <w:tc>
          <w:tcPr>
            <w:tcW w:w="2734" w:type="pct"/>
            <w:shd w:val="clear" w:color="auto" w:fill="FFFFFF"/>
            <w:tcMar>
              <w:top w:w="0" w:type="dxa"/>
              <w:left w:w="108" w:type="dxa"/>
              <w:bottom w:w="0" w:type="dxa"/>
              <w:right w:w="108" w:type="dxa"/>
            </w:tcMar>
            <w:vAlign w:val="center"/>
            <w:hideMark/>
          </w:tcPr>
          <w:p w14:paraId="5257E425" w14:textId="77777777" w:rsidR="005374EE" w:rsidRPr="0098218E" w:rsidRDefault="005374EE" w:rsidP="00D166C9">
            <w:pPr>
              <w:spacing w:after="120" w:line="276" w:lineRule="auto"/>
              <w:jc w:val="both"/>
            </w:pPr>
            <w:r w:rsidRPr="0098218E">
              <w:t xml:space="preserve">Điều lệ tổ chức hoặc tài liệu tương đương theo pháp luật nơi nhà đầu tư thành lập hoặc đăng ký kinh doanh. </w:t>
            </w:r>
          </w:p>
          <w:p w14:paraId="10D837B6" w14:textId="77777777" w:rsidR="005374EE" w:rsidRPr="0098218E" w:rsidRDefault="005374EE" w:rsidP="00D166C9">
            <w:pPr>
              <w:spacing w:after="120" w:line="276" w:lineRule="auto"/>
              <w:jc w:val="both"/>
            </w:pPr>
            <w:r w:rsidRPr="0098218E">
              <w:t>(bản cập nhật gần nhất)</w:t>
            </w:r>
          </w:p>
        </w:tc>
        <w:tc>
          <w:tcPr>
            <w:tcW w:w="607" w:type="pct"/>
            <w:shd w:val="clear" w:color="auto" w:fill="FFFFFF"/>
            <w:noWrap/>
            <w:tcMar>
              <w:top w:w="0" w:type="dxa"/>
              <w:left w:w="108" w:type="dxa"/>
              <w:bottom w:w="0" w:type="dxa"/>
              <w:right w:w="108" w:type="dxa"/>
            </w:tcMar>
            <w:vAlign w:val="center"/>
            <w:hideMark/>
          </w:tcPr>
          <w:p w14:paraId="51DDF38B" w14:textId="77777777" w:rsidR="005374EE" w:rsidRPr="0098218E" w:rsidRDefault="005374EE" w:rsidP="00D166C9">
            <w:pPr>
              <w:spacing w:after="120" w:line="276" w:lineRule="auto"/>
              <w:jc w:val="center"/>
            </w:pPr>
            <w:r w:rsidRPr="0098218E">
              <w:t>1</w:t>
            </w:r>
          </w:p>
        </w:tc>
        <w:tc>
          <w:tcPr>
            <w:tcW w:w="1361" w:type="pct"/>
            <w:shd w:val="clear" w:color="auto" w:fill="FFFFFF"/>
            <w:noWrap/>
            <w:tcMar>
              <w:top w:w="0" w:type="dxa"/>
              <w:left w:w="108" w:type="dxa"/>
              <w:bottom w:w="0" w:type="dxa"/>
              <w:right w:w="108" w:type="dxa"/>
            </w:tcMar>
            <w:vAlign w:val="center"/>
            <w:hideMark/>
          </w:tcPr>
          <w:p w14:paraId="4AD4FEB3" w14:textId="77777777" w:rsidR="005374EE" w:rsidRPr="0098218E" w:rsidRDefault="005374EE" w:rsidP="00D166C9">
            <w:pPr>
              <w:spacing w:after="120" w:line="276" w:lineRule="auto"/>
              <w:jc w:val="both"/>
            </w:pPr>
            <w:r w:rsidRPr="0098218E">
              <w:t>Bản chính hoặc bản sao y công ty</w:t>
            </w:r>
          </w:p>
        </w:tc>
      </w:tr>
      <w:tr w:rsidR="00A9610F" w:rsidRPr="0098218E" w14:paraId="18C4B0F4" w14:textId="77777777" w:rsidTr="003664C1">
        <w:trPr>
          <w:trHeight w:val="315"/>
        </w:trPr>
        <w:tc>
          <w:tcPr>
            <w:tcW w:w="298" w:type="pct"/>
            <w:shd w:val="clear" w:color="auto" w:fill="FFFFFF"/>
            <w:vAlign w:val="center"/>
            <w:hideMark/>
          </w:tcPr>
          <w:p w14:paraId="61B55FBA" w14:textId="208E5EBC" w:rsidR="005374EE" w:rsidRPr="0098218E" w:rsidRDefault="00C7344A" w:rsidP="00D166C9">
            <w:pPr>
              <w:spacing w:after="120" w:line="276" w:lineRule="auto"/>
              <w:jc w:val="center"/>
            </w:pPr>
            <w:r>
              <w:t>4</w:t>
            </w:r>
          </w:p>
        </w:tc>
        <w:tc>
          <w:tcPr>
            <w:tcW w:w="2734" w:type="pct"/>
            <w:shd w:val="clear" w:color="auto" w:fill="FFFFFF"/>
            <w:tcMar>
              <w:top w:w="0" w:type="dxa"/>
              <w:left w:w="108" w:type="dxa"/>
              <w:bottom w:w="0" w:type="dxa"/>
              <w:right w:w="108" w:type="dxa"/>
            </w:tcMar>
            <w:vAlign w:val="center"/>
            <w:hideMark/>
          </w:tcPr>
          <w:p w14:paraId="06265FA1" w14:textId="77777777" w:rsidR="005374EE" w:rsidRPr="0098218E" w:rsidRDefault="005374EE" w:rsidP="00D166C9">
            <w:pPr>
              <w:spacing w:after="120" w:line="276" w:lineRule="auto"/>
              <w:jc w:val="both"/>
            </w:pPr>
            <w:r w:rsidRPr="0098218E">
              <w:t xml:space="preserve">Văn bản bổ nhiệm/Văn bản ủy quyền của người đại diện ký kết (nếu người ký không phải là người đại diện được ghi nhận trên Giấy Chứng Nhận Doanh Nghiệp/hoặc trong trường hợp Giấy Chứng Nhận Doanh Nghiệp của không đề cập rõ người đại diện của tổ chức) </w:t>
            </w:r>
          </w:p>
        </w:tc>
        <w:tc>
          <w:tcPr>
            <w:tcW w:w="607" w:type="pct"/>
            <w:shd w:val="clear" w:color="auto" w:fill="FFFFFF"/>
            <w:noWrap/>
            <w:tcMar>
              <w:top w:w="0" w:type="dxa"/>
              <w:left w:w="108" w:type="dxa"/>
              <w:bottom w:w="0" w:type="dxa"/>
              <w:right w:w="108" w:type="dxa"/>
            </w:tcMar>
            <w:vAlign w:val="center"/>
            <w:hideMark/>
          </w:tcPr>
          <w:p w14:paraId="092F5D09" w14:textId="77777777" w:rsidR="005374EE" w:rsidRPr="0098218E" w:rsidRDefault="005374EE" w:rsidP="00D166C9">
            <w:pPr>
              <w:spacing w:after="120" w:line="276" w:lineRule="auto"/>
              <w:jc w:val="center"/>
            </w:pPr>
            <w:r w:rsidRPr="0098218E">
              <w:t>1</w:t>
            </w:r>
          </w:p>
        </w:tc>
        <w:tc>
          <w:tcPr>
            <w:tcW w:w="1361" w:type="pct"/>
            <w:shd w:val="clear" w:color="auto" w:fill="FFFFFF"/>
            <w:noWrap/>
            <w:tcMar>
              <w:top w:w="0" w:type="dxa"/>
              <w:left w:w="108" w:type="dxa"/>
              <w:bottom w:w="0" w:type="dxa"/>
              <w:right w:w="108" w:type="dxa"/>
            </w:tcMar>
            <w:vAlign w:val="center"/>
            <w:hideMark/>
          </w:tcPr>
          <w:p w14:paraId="7910E8EC" w14:textId="77777777" w:rsidR="005374EE" w:rsidRPr="0098218E" w:rsidRDefault="005374EE" w:rsidP="00D166C9">
            <w:pPr>
              <w:spacing w:after="120" w:line="276" w:lineRule="auto"/>
              <w:jc w:val="both"/>
            </w:pPr>
            <w:r w:rsidRPr="0098218E">
              <w:t>Bản chính hoặc bản sao y công ty</w:t>
            </w:r>
          </w:p>
        </w:tc>
      </w:tr>
      <w:tr w:rsidR="00A9610F" w:rsidRPr="0098218E" w14:paraId="11411935" w14:textId="77777777" w:rsidTr="003664C1">
        <w:trPr>
          <w:trHeight w:val="315"/>
        </w:trPr>
        <w:tc>
          <w:tcPr>
            <w:tcW w:w="298" w:type="pct"/>
            <w:shd w:val="clear" w:color="auto" w:fill="FFFFFF"/>
            <w:vAlign w:val="center"/>
            <w:hideMark/>
          </w:tcPr>
          <w:p w14:paraId="4CC546FF" w14:textId="442C1A7E" w:rsidR="005374EE" w:rsidRPr="0098218E" w:rsidRDefault="00C7344A" w:rsidP="00D166C9">
            <w:pPr>
              <w:spacing w:after="120" w:line="276" w:lineRule="auto"/>
              <w:jc w:val="center"/>
            </w:pPr>
            <w:r>
              <w:t>5</w:t>
            </w:r>
          </w:p>
        </w:tc>
        <w:tc>
          <w:tcPr>
            <w:tcW w:w="2734" w:type="pct"/>
            <w:shd w:val="clear" w:color="auto" w:fill="FFFFFF"/>
            <w:tcMar>
              <w:top w:w="0" w:type="dxa"/>
              <w:left w:w="108" w:type="dxa"/>
              <w:bottom w:w="0" w:type="dxa"/>
              <w:right w:w="108" w:type="dxa"/>
            </w:tcMar>
            <w:vAlign w:val="center"/>
            <w:hideMark/>
          </w:tcPr>
          <w:p w14:paraId="474193FB" w14:textId="2686DDC7" w:rsidR="005374EE" w:rsidRPr="0098218E" w:rsidRDefault="005374EE" w:rsidP="00D166C9">
            <w:pPr>
              <w:spacing w:after="120" w:line="276" w:lineRule="auto"/>
              <w:jc w:val="both"/>
            </w:pPr>
            <w:r w:rsidRPr="0098218E">
              <w:t>- Thông báo mẫu chữ ký của Người đại diện theo pháp luật/người được ủy quyền ký kết</w:t>
            </w:r>
            <w:r w:rsidR="008D1EC4">
              <w:t xml:space="preserve"> trong </w:t>
            </w:r>
            <w:r w:rsidR="008D1EC4" w:rsidRPr="008D1EC4">
              <w:t>trường hợp trên giấy ủy quyền chưa có chữ ký của người ủy quyền và được ủy quyền</w:t>
            </w:r>
            <w:r w:rsidRPr="0098218E">
              <w:t>; hoặc</w:t>
            </w:r>
          </w:p>
          <w:p w14:paraId="39D6DAE0" w14:textId="77777777" w:rsidR="005374EE" w:rsidRPr="0098218E" w:rsidRDefault="005374EE" w:rsidP="00D166C9">
            <w:pPr>
              <w:spacing w:after="120" w:line="276" w:lineRule="auto"/>
              <w:jc w:val="both"/>
            </w:pPr>
            <w:r w:rsidRPr="0098218E">
              <w:t>- Thông báo về mẫu dấu/hình thức ký hợp pháp khác theo pháp luật nơi nhà đầu tư thành lập hoặc đăng ký kinh doanh, kèm văn bản chứng nhận của cơ quan có thẩm quyền nơi đó.</w:t>
            </w:r>
          </w:p>
        </w:tc>
        <w:tc>
          <w:tcPr>
            <w:tcW w:w="607" w:type="pct"/>
            <w:shd w:val="clear" w:color="auto" w:fill="FFFFFF"/>
            <w:noWrap/>
            <w:tcMar>
              <w:top w:w="0" w:type="dxa"/>
              <w:left w:w="108" w:type="dxa"/>
              <w:bottom w:w="0" w:type="dxa"/>
              <w:right w:w="108" w:type="dxa"/>
            </w:tcMar>
            <w:vAlign w:val="center"/>
            <w:hideMark/>
          </w:tcPr>
          <w:p w14:paraId="0297A34A" w14:textId="77777777" w:rsidR="005374EE" w:rsidRPr="0098218E" w:rsidRDefault="005374EE" w:rsidP="00D166C9">
            <w:pPr>
              <w:spacing w:after="120" w:line="276" w:lineRule="auto"/>
              <w:jc w:val="center"/>
            </w:pPr>
            <w:r w:rsidRPr="0098218E">
              <w:t>1</w:t>
            </w:r>
          </w:p>
        </w:tc>
        <w:tc>
          <w:tcPr>
            <w:tcW w:w="1361" w:type="pct"/>
            <w:shd w:val="clear" w:color="auto" w:fill="FFFFFF"/>
            <w:noWrap/>
            <w:tcMar>
              <w:top w:w="0" w:type="dxa"/>
              <w:left w:w="108" w:type="dxa"/>
              <w:bottom w:w="0" w:type="dxa"/>
              <w:right w:w="108" w:type="dxa"/>
            </w:tcMar>
            <w:vAlign w:val="center"/>
            <w:hideMark/>
          </w:tcPr>
          <w:p w14:paraId="0E5FEE2E" w14:textId="77777777" w:rsidR="005374EE" w:rsidRPr="0098218E" w:rsidRDefault="005374EE" w:rsidP="00D166C9">
            <w:pPr>
              <w:spacing w:after="120" w:line="276" w:lineRule="auto"/>
              <w:jc w:val="both"/>
            </w:pPr>
            <w:r w:rsidRPr="0098218E">
              <w:t>Bản chính hoặc bản sao y công ty</w:t>
            </w:r>
          </w:p>
        </w:tc>
      </w:tr>
      <w:tr w:rsidR="00A9610F" w:rsidRPr="001F57D9" w14:paraId="73A84EA7" w14:textId="77777777" w:rsidTr="003664C1">
        <w:trPr>
          <w:trHeight w:val="973"/>
        </w:trPr>
        <w:tc>
          <w:tcPr>
            <w:tcW w:w="298" w:type="pct"/>
            <w:shd w:val="clear" w:color="auto" w:fill="FFFFFF"/>
            <w:vAlign w:val="center"/>
            <w:hideMark/>
          </w:tcPr>
          <w:p w14:paraId="0970BD1B" w14:textId="763F29E4" w:rsidR="005374EE" w:rsidRPr="0098218E" w:rsidRDefault="00C7344A" w:rsidP="00D166C9">
            <w:pPr>
              <w:spacing w:after="120" w:line="276" w:lineRule="auto"/>
              <w:jc w:val="center"/>
            </w:pPr>
            <w:r>
              <w:t>6</w:t>
            </w:r>
          </w:p>
        </w:tc>
        <w:tc>
          <w:tcPr>
            <w:tcW w:w="2734" w:type="pct"/>
            <w:shd w:val="clear" w:color="auto" w:fill="FFFFFF"/>
            <w:noWrap/>
            <w:tcMar>
              <w:top w:w="0" w:type="dxa"/>
              <w:left w:w="108" w:type="dxa"/>
              <w:bottom w:w="0" w:type="dxa"/>
              <w:right w:w="108" w:type="dxa"/>
            </w:tcMar>
            <w:hideMark/>
          </w:tcPr>
          <w:p w14:paraId="451366C9" w14:textId="77777777" w:rsidR="005374EE" w:rsidRPr="0098218E" w:rsidRDefault="005374EE" w:rsidP="00D166C9">
            <w:pPr>
              <w:spacing w:after="120" w:line="276" w:lineRule="auto"/>
              <w:jc w:val="both"/>
            </w:pPr>
            <w:r w:rsidRPr="0098218E">
              <w:t>Giấy tờ chứng thực cá nhân của người đại diện ký kết:</w:t>
            </w:r>
          </w:p>
          <w:p w14:paraId="04060D62" w14:textId="77777777" w:rsidR="005374EE" w:rsidRPr="0098218E" w:rsidRDefault="005374EE" w:rsidP="00D166C9">
            <w:pPr>
              <w:spacing w:after="120" w:line="276" w:lineRule="auto"/>
              <w:jc w:val="both"/>
            </w:pPr>
            <w:r w:rsidRPr="0098218E">
              <w:t>- Đối với người Việt Nam: Thẻ căn cước công dân</w:t>
            </w:r>
            <w:r>
              <w:t>/Thẻ căn cước</w:t>
            </w:r>
            <w:r w:rsidRPr="0098218E">
              <w:t xml:space="preserve"> hoặc Hộ chiếu Việt Nam còn hiệu lực;</w:t>
            </w:r>
          </w:p>
          <w:p w14:paraId="5530FDEA" w14:textId="09F2D2C8" w:rsidR="005374EE" w:rsidRPr="0098218E" w:rsidRDefault="005374EE" w:rsidP="00D166C9">
            <w:pPr>
              <w:spacing w:after="120" w:line="276" w:lineRule="auto"/>
              <w:jc w:val="both"/>
            </w:pPr>
            <w:r w:rsidRPr="0098218E">
              <w:t xml:space="preserve">- Đối với người nước ngoài: Hộ chiếu nước ngoài </w:t>
            </w:r>
            <w:r>
              <w:t xml:space="preserve">và thị thực/giấy tờ có giá trị thay thế thị thực </w:t>
            </w:r>
            <w:r w:rsidRPr="0098218E">
              <w:t>còn hiệu lực</w:t>
            </w:r>
          </w:p>
        </w:tc>
        <w:tc>
          <w:tcPr>
            <w:tcW w:w="607" w:type="pct"/>
            <w:shd w:val="clear" w:color="auto" w:fill="FFFFFF"/>
            <w:noWrap/>
            <w:tcMar>
              <w:top w:w="0" w:type="dxa"/>
              <w:left w:w="108" w:type="dxa"/>
              <w:bottom w:w="0" w:type="dxa"/>
              <w:right w:w="108" w:type="dxa"/>
            </w:tcMar>
            <w:vAlign w:val="center"/>
            <w:hideMark/>
          </w:tcPr>
          <w:p w14:paraId="5389E288" w14:textId="77777777" w:rsidR="005374EE" w:rsidRPr="0098218E" w:rsidRDefault="005374EE" w:rsidP="00D166C9">
            <w:pPr>
              <w:spacing w:after="120" w:line="276" w:lineRule="auto"/>
              <w:jc w:val="center"/>
            </w:pPr>
            <w:r w:rsidRPr="0098218E">
              <w:t>1</w:t>
            </w:r>
          </w:p>
        </w:tc>
        <w:tc>
          <w:tcPr>
            <w:tcW w:w="1361" w:type="pct"/>
            <w:shd w:val="clear" w:color="auto" w:fill="FFFFFF"/>
            <w:noWrap/>
            <w:tcMar>
              <w:top w:w="0" w:type="dxa"/>
              <w:left w:w="108" w:type="dxa"/>
              <w:bottom w:w="0" w:type="dxa"/>
              <w:right w:w="108" w:type="dxa"/>
            </w:tcMar>
            <w:vAlign w:val="center"/>
            <w:hideMark/>
          </w:tcPr>
          <w:p w14:paraId="6BC46427" w14:textId="77777777" w:rsidR="005374EE" w:rsidRPr="0098218E" w:rsidRDefault="005374EE" w:rsidP="00D166C9">
            <w:pPr>
              <w:spacing w:after="120" w:line="276" w:lineRule="auto"/>
              <w:jc w:val="both"/>
              <w:rPr>
                <w:lang w:val="vi-VN"/>
              </w:rPr>
            </w:pPr>
            <w:r w:rsidRPr="0098218E">
              <w:t>- Đối với người Việt Nam: Bản sao chứng thực</w:t>
            </w:r>
            <w:r w:rsidRPr="0098218E">
              <w:rPr>
                <w:lang w:val="vi-VN"/>
              </w:rPr>
              <w:t xml:space="preserve"> hoặc bản sao kèm bản gốc để đối chiếu.</w:t>
            </w:r>
          </w:p>
          <w:p w14:paraId="684329D2" w14:textId="56113D4B" w:rsidR="005374EE" w:rsidRPr="0098218E" w:rsidRDefault="005374EE" w:rsidP="00D166C9">
            <w:pPr>
              <w:spacing w:after="120" w:line="276" w:lineRule="auto"/>
              <w:jc w:val="both"/>
              <w:rPr>
                <w:lang w:val="vi-VN"/>
              </w:rPr>
            </w:pPr>
            <w:r w:rsidRPr="0098218E">
              <w:rPr>
                <w:lang w:val="vi-VN"/>
              </w:rPr>
              <w:t xml:space="preserve">- Đối với người nước ngoài: Bản sao công chứng, </w:t>
            </w:r>
            <w:r w:rsidRPr="00A9610F">
              <w:rPr>
                <w:lang w:val="vi-VN"/>
              </w:rPr>
              <w:t xml:space="preserve">bản sao </w:t>
            </w:r>
            <w:r w:rsidRPr="0098218E">
              <w:rPr>
                <w:lang w:val="vi-VN"/>
              </w:rPr>
              <w:t>chứng thực bởi Đại sứ quán/ Lãnh sự quán hoặc bản gốc để đối chiếu.</w:t>
            </w:r>
          </w:p>
        </w:tc>
      </w:tr>
      <w:tr w:rsidR="005374EE" w:rsidRPr="001F57D9" w14:paraId="5E981473" w14:textId="77777777" w:rsidTr="003664C1">
        <w:trPr>
          <w:trHeight w:val="315"/>
        </w:trPr>
        <w:tc>
          <w:tcPr>
            <w:tcW w:w="5000" w:type="pct"/>
            <w:gridSpan w:val="4"/>
            <w:shd w:val="clear" w:color="auto" w:fill="FFFFFF"/>
            <w:vAlign w:val="center"/>
          </w:tcPr>
          <w:p w14:paraId="1ADE560E" w14:textId="77777777" w:rsidR="005374EE" w:rsidRPr="0098218E" w:rsidRDefault="005374EE" w:rsidP="00553A1D">
            <w:pPr>
              <w:spacing w:after="120" w:line="276" w:lineRule="auto"/>
              <w:ind w:left="126" w:right="130"/>
              <w:jc w:val="both"/>
              <w:rPr>
                <w:b/>
                <w:lang w:val="vi-VN"/>
              </w:rPr>
            </w:pPr>
            <w:r w:rsidRPr="0098218E">
              <w:rPr>
                <w:b/>
                <w:lang w:val="vi-VN"/>
              </w:rPr>
              <w:t xml:space="preserve">Trong trường hợp Người đại diện theo pháp luật thực hiện ủy quyền trực tiếp hoặc ủy quyền nhiều cấp cho Người được ủy quyền/Đại diện ký kết thì với </w:t>
            </w:r>
            <w:r w:rsidRPr="0098218E">
              <w:rPr>
                <w:b/>
                <w:u w:val="single"/>
                <w:lang w:val="vi-VN"/>
              </w:rPr>
              <w:t>mỗi cấp ủy quyền</w:t>
            </w:r>
            <w:r w:rsidRPr="0098218E">
              <w:rPr>
                <w:b/>
                <w:lang w:val="vi-VN"/>
              </w:rPr>
              <w:t xml:space="preserve"> yêu cầu cung cấp các văn bản sau:</w:t>
            </w:r>
          </w:p>
        </w:tc>
      </w:tr>
      <w:tr w:rsidR="00A9610F" w:rsidRPr="0098218E" w14:paraId="2A79FBF8" w14:textId="77777777" w:rsidTr="003664C1">
        <w:trPr>
          <w:trHeight w:val="315"/>
        </w:trPr>
        <w:tc>
          <w:tcPr>
            <w:tcW w:w="298" w:type="pct"/>
            <w:shd w:val="clear" w:color="auto" w:fill="FFFFFF"/>
            <w:vAlign w:val="center"/>
          </w:tcPr>
          <w:p w14:paraId="0B5576EB" w14:textId="66FA021A" w:rsidR="005374EE" w:rsidRPr="0098218E" w:rsidRDefault="00C7344A" w:rsidP="00D166C9">
            <w:pPr>
              <w:spacing w:after="120" w:line="276" w:lineRule="auto"/>
              <w:jc w:val="center"/>
            </w:pPr>
            <w:r>
              <w:t>7</w:t>
            </w:r>
          </w:p>
        </w:tc>
        <w:tc>
          <w:tcPr>
            <w:tcW w:w="2734" w:type="pct"/>
            <w:shd w:val="clear" w:color="auto" w:fill="FFFFFF"/>
            <w:noWrap/>
            <w:tcMar>
              <w:top w:w="0" w:type="dxa"/>
              <w:left w:w="108" w:type="dxa"/>
              <w:bottom w:w="0" w:type="dxa"/>
              <w:right w:w="108" w:type="dxa"/>
            </w:tcMar>
            <w:vAlign w:val="center"/>
          </w:tcPr>
          <w:p w14:paraId="68BFC180" w14:textId="290654A3" w:rsidR="005374EE" w:rsidRPr="0098218E" w:rsidRDefault="005374EE" w:rsidP="00D166C9">
            <w:pPr>
              <w:spacing w:after="120" w:line="276" w:lineRule="auto"/>
              <w:jc w:val="both"/>
            </w:pPr>
            <w:r w:rsidRPr="0098218E">
              <w:t>Văn bản ủy quyền của Người đại diện theo pháp luật về việc ký kết các hợp đồng, văn bản giữa Nhà đầu tư tổ chức và MBS cho Người được ủy quyền/Đại diện ký kết</w:t>
            </w:r>
            <w:r w:rsidR="00BF0E07">
              <w:t>.</w:t>
            </w:r>
          </w:p>
        </w:tc>
        <w:tc>
          <w:tcPr>
            <w:tcW w:w="607" w:type="pct"/>
            <w:shd w:val="clear" w:color="auto" w:fill="FFFFFF"/>
            <w:noWrap/>
            <w:tcMar>
              <w:top w:w="0" w:type="dxa"/>
              <w:left w:w="108" w:type="dxa"/>
              <w:bottom w:w="0" w:type="dxa"/>
              <w:right w:w="108" w:type="dxa"/>
            </w:tcMar>
            <w:vAlign w:val="center"/>
          </w:tcPr>
          <w:p w14:paraId="1F6F4B2E" w14:textId="77777777" w:rsidR="005374EE" w:rsidRPr="0098218E" w:rsidRDefault="005374EE" w:rsidP="00D166C9">
            <w:pPr>
              <w:spacing w:after="120" w:line="276" w:lineRule="auto"/>
              <w:jc w:val="center"/>
            </w:pPr>
            <w:r w:rsidRPr="0098218E">
              <w:t>1</w:t>
            </w:r>
          </w:p>
        </w:tc>
        <w:tc>
          <w:tcPr>
            <w:tcW w:w="1361" w:type="pct"/>
            <w:shd w:val="clear" w:color="auto" w:fill="FFFFFF"/>
            <w:noWrap/>
            <w:tcMar>
              <w:top w:w="0" w:type="dxa"/>
              <w:left w:w="108" w:type="dxa"/>
              <w:bottom w:w="0" w:type="dxa"/>
              <w:right w:w="108" w:type="dxa"/>
            </w:tcMar>
            <w:vAlign w:val="center"/>
          </w:tcPr>
          <w:p w14:paraId="0BA3EAF9" w14:textId="77777777" w:rsidR="005374EE" w:rsidRPr="0098218E" w:rsidRDefault="005374EE" w:rsidP="00D166C9">
            <w:pPr>
              <w:spacing w:after="120" w:line="276" w:lineRule="auto"/>
              <w:jc w:val="both"/>
            </w:pPr>
            <w:r w:rsidRPr="0098218E">
              <w:t>Bản sao y công ty</w:t>
            </w:r>
          </w:p>
        </w:tc>
      </w:tr>
      <w:tr w:rsidR="00A9610F" w:rsidRPr="0098218E" w14:paraId="729DC49E" w14:textId="77777777" w:rsidTr="003664C1">
        <w:trPr>
          <w:trHeight w:val="315"/>
        </w:trPr>
        <w:tc>
          <w:tcPr>
            <w:tcW w:w="298" w:type="pct"/>
            <w:shd w:val="clear" w:color="auto" w:fill="FFFFFF"/>
            <w:vAlign w:val="center"/>
          </w:tcPr>
          <w:p w14:paraId="24C424B3" w14:textId="710D16D2" w:rsidR="005374EE" w:rsidRPr="0098218E" w:rsidRDefault="00C7344A" w:rsidP="00D166C9">
            <w:pPr>
              <w:spacing w:after="120" w:line="276" w:lineRule="auto"/>
              <w:jc w:val="center"/>
            </w:pPr>
            <w:r>
              <w:t>8</w:t>
            </w:r>
          </w:p>
        </w:tc>
        <w:tc>
          <w:tcPr>
            <w:tcW w:w="2734" w:type="pct"/>
            <w:shd w:val="clear" w:color="auto" w:fill="FFFFFF"/>
            <w:noWrap/>
            <w:tcMar>
              <w:top w:w="0" w:type="dxa"/>
              <w:left w:w="108" w:type="dxa"/>
              <w:bottom w:w="0" w:type="dxa"/>
              <w:right w:w="108" w:type="dxa"/>
            </w:tcMar>
            <w:vAlign w:val="center"/>
          </w:tcPr>
          <w:p w14:paraId="13C0A512" w14:textId="68070334" w:rsidR="005374EE" w:rsidRPr="0098218E" w:rsidRDefault="005374EE" w:rsidP="00D166C9">
            <w:pPr>
              <w:widowControl w:val="0"/>
              <w:spacing w:after="120" w:line="276" w:lineRule="auto"/>
              <w:jc w:val="both"/>
            </w:pPr>
            <w:r w:rsidRPr="0098218E">
              <w:t>Thông báo mẫu chữ ký của Người được ủy quyền/Đại diện ký kết của Nhà đầu tư tổ chức</w:t>
            </w:r>
            <w:r w:rsidR="00BF0E07">
              <w:t>.</w:t>
            </w:r>
          </w:p>
          <w:p w14:paraId="670034B5" w14:textId="73DBCCB8" w:rsidR="005374EE" w:rsidRPr="0098218E" w:rsidRDefault="005374EE" w:rsidP="00A9610F">
            <w:pPr>
              <w:widowControl w:val="0"/>
              <w:spacing w:after="120" w:line="276" w:lineRule="auto"/>
              <w:jc w:val="both"/>
            </w:pPr>
            <w:r w:rsidRPr="0098218E">
              <w:rPr>
                <w:u w:val="single"/>
              </w:rPr>
              <w:t>Lưu ý:</w:t>
            </w:r>
            <w:r w:rsidRPr="0098218E">
              <w:t xml:space="preserve"> Không </w:t>
            </w:r>
            <w:r w:rsidRPr="0098218E">
              <w:rPr>
                <w:lang w:val="vi-VN"/>
              </w:rPr>
              <w:t xml:space="preserve">cần cung cấp </w:t>
            </w:r>
            <w:r w:rsidRPr="0098218E">
              <w:t xml:space="preserve">trong trường hợp </w:t>
            </w:r>
            <w:r w:rsidR="00BF0E07">
              <w:t>đ</w:t>
            </w:r>
            <w:r w:rsidRPr="0098218E">
              <w:t>ã có mẫu chữ ký của Người được ủy quyền/Đại diện ký kết tại Văn bản ủy quyền của Người đại diện theo pháp luật</w:t>
            </w:r>
            <w:r w:rsidR="00BF0E07">
              <w:t>.</w:t>
            </w:r>
          </w:p>
        </w:tc>
        <w:tc>
          <w:tcPr>
            <w:tcW w:w="607" w:type="pct"/>
            <w:shd w:val="clear" w:color="auto" w:fill="FFFFFF"/>
            <w:noWrap/>
            <w:tcMar>
              <w:top w:w="0" w:type="dxa"/>
              <w:left w:w="108" w:type="dxa"/>
              <w:bottom w:w="0" w:type="dxa"/>
              <w:right w:w="108" w:type="dxa"/>
            </w:tcMar>
            <w:vAlign w:val="center"/>
          </w:tcPr>
          <w:p w14:paraId="0DF2F80C" w14:textId="77777777" w:rsidR="005374EE" w:rsidRPr="0098218E" w:rsidRDefault="005374EE" w:rsidP="00D166C9">
            <w:pPr>
              <w:spacing w:after="120" w:line="276" w:lineRule="auto"/>
              <w:jc w:val="center"/>
            </w:pPr>
            <w:r w:rsidRPr="0098218E">
              <w:t>1</w:t>
            </w:r>
          </w:p>
        </w:tc>
        <w:tc>
          <w:tcPr>
            <w:tcW w:w="1361" w:type="pct"/>
            <w:shd w:val="clear" w:color="auto" w:fill="FFFFFF"/>
            <w:noWrap/>
            <w:tcMar>
              <w:top w:w="0" w:type="dxa"/>
              <w:left w:w="108" w:type="dxa"/>
              <w:bottom w:w="0" w:type="dxa"/>
              <w:right w:w="108" w:type="dxa"/>
            </w:tcMar>
            <w:vAlign w:val="center"/>
          </w:tcPr>
          <w:p w14:paraId="3D22943D" w14:textId="77777777" w:rsidR="005374EE" w:rsidRPr="0098218E" w:rsidRDefault="005374EE" w:rsidP="00D166C9">
            <w:pPr>
              <w:spacing w:after="120" w:line="276" w:lineRule="auto"/>
              <w:jc w:val="both"/>
            </w:pPr>
            <w:r w:rsidRPr="0098218E">
              <w:t xml:space="preserve">Bản gốc/Bản sao y công ty </w:t>
            </w:r>
          </w:p>
        </w:tc>
      </w:tr>
      <w:tr w:rsidR="00A9610F" w:rsidRPr="0098218E" w14:paraId="60B9F180" w14:textId="77777777" w:rsidTr="003664C1">
        <w:trPr>
          <w:trHeight w:val="315"/>
        </w:trPr>
        <w:tc>
          <w:tcPr>
            <w:tcW w:w="298" w:type="pct"/>
            <w:shd w:val="clear" w:color="auto" w:fill="FFFFFF"/>
            <w:vAlign w:val="center"/>
          </w:tcPr>
          <w:p w14:paraId="298CE726" w14:textId="22358DB8" w:rsidR="005374EE" w:rsidRPr="0098218E" w:rsidRDefault="00C7344A" w:rsidP="00D166C9">
            <w:pPr>
              <w:spacing w:after="120" w:line="276" w:lineRule="auto"/>
              <w:jc w:val="center"/>
            </w:pPr>
            <w:r>
              <w:t>9</w:t>
            </w:r>
          </w:p>
        </w:tc>
        <w:tc>
          <w:tcPr>
            <w:tcW w:w="2734" w:type="pct"/>
            <w:shd w:val="clear" w:color="auto" w:fill="FFFFFF"/>
            <w:noWrap/>
            <w:tcMar>
              <w:top w:w="0" w:type="dxa"/>
              <w:left w:w="108" w:type="dxa"/>
              <w:bottom w:w="0" w:type="dxa"/>
              <w:right w:w="108" w:type="dxa"/>
            </w:tcMar>
          </w:tcPr>
          <w:p w14:paraId="1D8C5920" w14:textId="77777777" w:rsidR="005374EE" w:rsidRPr="0098218E" w:rsidRDefault="005374EE" w:rsidP="00D166C9">
            <w:pPr>
              <w:widowControl w:val="0"/>
              <w:spacing w:after="120" w:line="276" w:lineRule="auto"/>
              <w:jc w:val="both"/>
            </w:pPr>
            <w:r w:rsidRPr="0098218E">
              <w:t>Giấy tờ chứng thực cá nhân của Người được ủy quyền/Đại diện ký kết của Nhà đầu tư tổ chức, cụ thể:</w:t>
            </w:r>
          </w:p>
          <w:p w14:paraId="2C43DC92" w14:textId="5249A694" w:rsidR="005374EE" w:rsidRPr="0098218E" w:rsidRDefault="005374EE" w:rsidP="00D166C9">
            <w:pPr>
              <w:pStyle w:val="ListParagraph"/>
              <w:widowControl w:val="0"/>
              <w:numPr>
                <w:ilvl w:val="0"/>
                <w:numId w:val="7"/>
              </w:numPr>
              <w:spacing w:after="120" w:line="276" w:lineRule="auto"/>
              <w:ind w:left="430"/>
              <w:contextualSpacing w:val="0"/>
              <w:jc w:val="both"/>
            </w:pPr>
            <w:r w:rsidRPr="0098218E">
              <w:t>Đối với cá nhân trong nước: căn cước công dân</w:t>
            </w:r>
            <w:r>
              <w:t>/căn cước</w:t>
            </w:r>
            <w:r w:rsidRPr="0098218E">
              <w:t>/hộ chiếu Việt Nam/giấy tờ tương đương còn hiệu lực;</w:t>
            </w:r>
          </w:p>
          <w:p w14:paraId="42718C81" w14:textId="77777777" w:rsidR="005374EE" w:rsidRPr="0098218E" w:rsidRDefault="005374EE" w:rsidP="00D166C9">
            <w:pPr>
              <w:pStyle w:val="ListParagraph"/>
              <w:widowControl w:val="0"/>
              <w:numPr>
                <w:ilvl w:val="0"/>
                <w:numId w:val="7"/>
              </w:numPr>
              <w:spacing w:after="120" w:line="276" w:lineRule="auto"/>
              <w:ind w:left="430"/>
              <w:contextualSpacing w:val="0"/>
              <w:jc w:val="both"/>
            </w:pPr>
            <w:r w:rsidRPr="0098218E">
              <w:t>Đối với cá nhân nước ngoài: Hộ chiếu nước ngoài</w:t>
            </w:r>
            <w:r>
              <w:t xml:space="preserve"> và thị thực</w:t>
            </w:r>
            <w:r w:rsidRPr="0098218E">
              <w:t>/giấy tờ</w:t>
            </w:r>
            <w:r w:rsidRPr="008317B0">
              <w:t xml:space="preserve"> </w:t>
            </w:r>
            <w:r>
              <w:t>có giá trị</w:t>
            </w:r>
            <w:r w:rsidRPr="0098218E">
              <w:t xml:space="preserve"> tương đương còn hiệu lực.  </w:t>
            </w:r>
          </w:p>
        </w:tc>
        <w:tc>
          <w:tcPr>
            <w:tcW w:w="607" w:type="pct"/>
            <w:shd w:val="clear" w:color="auto" w:fill="FFFFFF"/>
            <w:noWrap/>
            <w:tcMar>
              <w:top w:w="0" w:type="dxa"/>
              <w:left w:w="108" w:type="dxa"/>
              <w:bottom w:w="0" w:type="dxa"/>
              <w:right w:w="108" w:type="dxa"/>
            </w:tcMar>
            <w:vAlign w:val="center"/>
          </w:tcPr>
          <w:p w14:paraId="192804EF" w14:textId="77777777" w:rsidR="005374EE" w:rsidRPr="0098218E" w:rsidRDefault="005374EE" w:rsidP="00D166C9">
            <w:pPr>
              <w:spacing w:after="120" w:line="276" w:lineRule="auto"/>
              <w:jc w:val="center"/>
            </w:pPr>
            <w:r w:rsidRPr="0098218E">
              <w:t>1</w:t>
            </w:r>
          </w:p>
        </w:tc>
        <w:tc>
          <w:tcPr>
            <w:tcW w:w="1361" w:type="pct"/>
            <w:shd w:val="clear" w:color="auto" w:fill="FFFFFF"/>
            <w:noWrap/>
            <w:tcMar>
              <w:top w:w="0" w:type="dxa"/>
              <w:left w:w="108" w:type="dxa"/>
              <w:bottom w:w="0" w:type="dxa"/>
              <w:right w:w="108" w:type="dxa"/>
            </w:tcMar>
            <w:vAlign w:val="center"/>
          </w:tcPr>
          <w:p w14:paraId="2F521706" w14:textId="77777777" w:rsidR="005374EE" w:rsidRPr="0098218E" w:rsidRDefault="005374EE" w:rsidP="00D166C9">
            <w:pPr>
              <w:pStyle w:val="ListParagraph"/>
              <w:widowControl w:val="0"/>
              <w:numPr>
                <w:ilvl w:val="0"/>
                <w:numId w:val="8"/>
              </w:numPr>
              <w:spacing w:after="120" w:line="276" w:lineRule="auto"/>
              <w:ind w:left="234" w:hanging="210"/>
              <w:contextualSpacing w:val="0"/>
              <w:jc w:val="both"/>
            </w:pPr>
            <w:r w:rsidRPr="0098218E">
              <w:t>Đối với cá nhân trong nước: Bản sao chứng thực</w:t>
            </w:r>
            <w:r>
              <w:t xml:space="preserve"> hoặc bản sao kèm bản gốc để đối chiếu</w:t>
            </w:r>
            <w:r w:rsidRPr="0098218E">
              <w:t>;</w:t>
            </w:r>
          </w:p>
          <w:p w14:paraId="7B49FE9E" w14:textId="68E8A67F" w:rsidR="005374EE" w:rsidRPr="0098218E" w:rsidRDefault="005374EE" w:rsidP="00D166C9">
            <w:pPr>
              <w:pStyle w:val="ListParagraph"/>
              <w:widowControl w:val="0"/>
              <w:numPr>
                <w:ilvl w:val="0"/>
                <w:numId w:val="8"/>
              </w:numPr>
              <w:spacing w:after="120" w:line="276" w:lineRule="auto"/>
              <w:ind w:left="234" w:hanging="210"/>
              <w:contextualSpacing w:val="0"/>
              <w:jc w:val="both"/>
            </w:pPr>
            <w:r w:rsidRPr="0098218E">
              <w:t xml:space="preserve">Đối với cá nhân nước ngoài: Hợp pháp hóa lãnh sự/Bản sao </w:t>
            </w:r>
            <w:r w:rsidR="00D166C9">
              <w:t>công chứng</w:t>
            </w:r>
            <w:r w:rsidRPr="0098218E">
              <w:t>.</w:t>
            </w:r>
          </w:p>
        </w:tc>
      </w:tr>
    </w:tbl>
    <w:p w14:paraId="5872B050" w14:textId="77777777" w:rsidR="005374EE" w:rsidRPr="0098218E" w:rsidRDefault="005374EE" w:rsidP="005374EE">
      <w:pPr>
        <w:rPr>
          <w:b/>
          <w:bCs/>
          <w:iCs/>
        </w:rPr>
      </w:pPr>
    </w:p>
    <w:p w14:paraId="72A25875" w14:textId="77777777" w:rsidR="00F04EC7" w:rsidRDefault="00F04EC7" w:rsidP="005D20AB">
      <w:pPr>
        <w:spacing w:line="276" w:lineRule="auto"/>
      </w:pPr>
    </w:p>
    <w:sectPr w:rsidR="00F04EC7" w:rsidSect="005374EE">
      <w:footerReference w:type="default" r:id="rId17"/>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AF5E2" w14:textId="77777777" w:rsidR="009845AF" w:rsidRDefault="009845AF" w:rsidP="00D166C9">
      <w:r>
        <w:separator/>
      </w:r>
    </w:p>
  </w:endnote>
  <w:endnote w:type="continuationSeparator" w:id="0">
    <w:p w14:paraId="425FCA62" w14:textId="77777777" w:rsidR="009845AF" w:rsidRDefault="009845AF" w:rsidP="00D16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590"/>
      <w:docPartObj>
        <w:docPartGallery w:val="Page Numbers (Bottom of Page)"/>
        <w:docPartUnique/>
      </w:docPartObj>
    </w:sdtPr>
    <w:sdtEndPr>
      <w:rPr>
        <w:noProof/>
      </w:rPr>
    </w:sdtEndPr>
    <w:sdtContent>
      <w:p w14:paraId="57DBB7F2" w14:textId="0ADEDA9F" w:rsidR="00D166C9" w:rsidRDefault="00D166C9">
        <w:pPr>
          <w:pStyle w:val="Footer"/>
          <w:jc w:val="center"/>
        </w:pPr>
        <w:r>
          <w:fldChar w:fldCharType="begin"/>
        </w:r>
        <w:r>
          <w:instrText xml:space="preserve"> PAGE   \* MERGEFORMAT </w:instrText>
        </w:r>
        <w:r>
          <w:fldChar w:fldCharType="separate"/>
        </w:r>
        <w:r w:rsidR="000B2E93">
          <w:rPr>
            <w:noProof/>
          </w:rPr>
          <w:t>6</w:t>
        </w:r>
        <w:r>
          <w:rPr>
            <w:noProof/>
          </w:rPr>
          <w:fldChar w:fldCharType="end"/>
        </w:r>
      </w:p>
    </w:sdtContent>
  </w:sdt>
  <w:p w14:paraId="5AA79107" w14:textId="77777777" w:rsidR="00D166C9" w:rsidRDefault="00D16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783B3" w14:textId="77777777" w:rsidR="009845AF" w:rsidRDefault="009845AF" w:rsidP="00D166C9">
      <w:r>
        <w:separator/>
      </w:r>
    </w:p>
  </w:footnote>
  <w:footnote w:type="continuationSeparator" w:id="0">
    <w:p w14:paraId="65C85A87" w14:textId="77777777" w:rsidR="009845AF" w:rsidRDefault="009845AF" w:rsidP="00D16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F77"/>
    <w:multiLevelType w:val="hybridMultilevel"/>
    <w:tmpl w:val="78A82C1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26FCB"/>
    <w:multiLevelType w:val="hybridMultilevel"/>
    <w:tmpl w:val="BF8E49DC"/>
    <w:lvl w:ilvl="0" w:tplc="4C84D9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962F7"/>
    <w:multiLevelType w:val="hybridMultilevel"/>
    <w:tmpl w:val="D3DAF7D8"/>
    <w:lvl w:ilvl="0" w:tplc="C87E00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EE688B"/>
    <w:multiLevelType w:val="hybridMultilevel"/>
    <w:tmpl w:val="BCC08A46"/>
    <w:lvl w:ilvl="0" w:tplc="92567F42">
      <w:start w:val="1"/>
      <w:numFmt w:val="bullet"/>
      <w:lvlText w:val="-"/>
      <w:lvlJc w:val="left"/>
      <w:pPr>
        <w:ind w:left="720" w:hanging="360"/>
      </w:pPr>
      <w:rPr>
        <w:rFonts w:ascii="Times New Roman" w:hAnsi="Times New Roman" w:cs="Times New Roman" w:hint="default"/>
        <w:b/>
        <w:strike w:val="0"/>
        <w:dstrike w:val="0"/>
        <w:color w:val="auto"/>
        <w:sz w:val="26"/>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36CF9"/>
    <w:multiLevelType w:val="hybridMultilevel"/>
    <w:tmpl w:val="E83CD2D6"/>
    <w:lvl w:ilvl="0" w:tplc="FFB6B048">
      <w:start w:val="1"/>
      <w:numFmt w:val="decimal"/>
      <w:lvlText w:val="%1."/>
      <w:lvlJc w:val="left"/>
      <w:pPr>
        <w:ind w:left="720" w:hanging="360"/>
      </w:pPr>
      <w:rPr>
        <w:rFonts w:hint="default"/>
        <w:b/>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BC4522"/>
    <w:multiLevelType w:val="hybridMultilevel"/>
    <w:tmpl w:val="D29E8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B06C98"/>
    <w:multiLevelType w:val="hybridMultilevel"/>
    <w:tmpl w:val="97401DEE"/>
    <w:lvl w:ilvl="0" w:tplc="92567F42">
      <w:start w:val="1"/>
      <w:numFmt w:val="bullet"/>
      <w:lvlText w:val="-"/>
      <w:lvlJc w:val="left"/>
      <w:pPr>
        <w:ind w:left="720" w:hanging="360"/>
      </w:pPr>
      <w:rPr>
        <w:rFonts w:ascii="Times New Roman" w:hAnsi="Times New Roman" w:cs="Times New Roman" w:hint="default"/>
        <w:b/>
        <w:strike w:val="0"/>
        <w:dstrike w:val="0"/>
        <w:color w:val="auto"/>
        <w:sz w:val="26"/>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E07782"/>
    <w:multiLevelType w:val="hybridMultilevel"/>
    <w:tmpl w:val="0EA04F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853BBC"/>
    <w:multiLevelType w:val="hybridMultilevel"/>
    <w:tmpl w:val="50D09C68"/>
    <w:lvl w:ilvl="0" w:tplc="4C84D944">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F966DDF"/>
    <w:multiLevelType w:val="hybridMultilevel"/>
    <w:tmpl w:val="BA5264F4"/>
    <w:lvl w:ilvl="0" w:tplc="04090001">
      <w:start w:val="1"/>
      <w:numFmt w:val="bullet"/>
      <w:lvlText w:val=""/>
      <w:lvlJc w:val="left"/>
      <w:pPr>
        <w:ind w:left="1321" w:hanging="360"/>
      </w:pPr>
      <w:rPr>
        <w:rFonts w:ascii="Symbol" w:hAnsi="Symbol"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0" w15:restartNumberingAfterBreak="0">
    <w:nsid w:val="5CB95DC5"/>
    <w:multiLevelType w:val="multilevel"/>
    <w:tmpl w:val="510E00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5105698">
    <w:abstractNumId w:val="1"/>
  </w:num>
  <w:num w:numId="2" w16cid:durableId="423378238">
    <w:abstractNumId w:val="4"/>
  </w:num>
  <w:num w:numId="3" w16cid:durableId="1535070745">
    <w:abstractNumId w:val="8"/>
  </w:num>
  <w:num w:numId="4" w16cid:durableId="1588997561">
    <w:abstractNumId w:val="7"/>
  </w:num>
  <w:num w:numId="5" w16cid:durableId="1429081023">
    <w:abstractNumId w:val="10"/>
  </w:num>
  <w:num w:numId="6" w16cid:durableId="2059040606">
    <w:abstractNumId w:val="0"/>
  </w:num>
  <w:num w:numId="7" w16cid:durableId="1921599862">
    <w:abstractNumId w:val="9"/>
  </w:num>
  <w:num w:numId="8" w16cid:durableId="541794101">
    <w:abstractNumId w:val="5"/>
  </w:num>
  <w:num w:numId="9" w16cid:durableId="1059598364">
    <w:abstractNumId w:val="2"/>
  </w:num>
  <w:num w:numId="10" w16cid:durableId="1470590119">
    <w:abstractNumId w:val="6"/>
  </w:num>
  <w:num w:numId="11" w16cid:durableId="222301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EC7"/>
    <w:rsid w:val="000032AD"/>
    <w:rsid w:val="000141C2"/>
    <w:rsid w:val="00016937"/>
    <w:rsid w:val="00026EAB"/>
    <w:rsid w:val="00046C06"/>
    <w:rsid w:val="000B2E93"/>
    <w:rsid w:val="000C7A3E"/>
    <w:rsid w:val="000D37FC"/>
    <w:rsid w:val="000E560C"/>
    <w:rsid w:val="00100326"/>
    <w:rsid w:val="00102FE2"/>
    <w:rsid w:val="00110785"/>
    <w:rsid w:val="00131CCB"/>
    <w:rsid w:val="001320B1"/>
    <w:rsid w:val="00150CA1"/>
    <w:rsid w:val="0017278B"/>
    <w:rsid w:val="001833D0"/>
    <w:rsid w:val="001A47B4"/>
    <w:rsid w:val="001C7D2E"/>
    <w:rsid w:val="001E6581"/>
    <w:rsid w:val="001F456B"/>
    <w:rsid w:val="001F57D9"/>
    <w:rsid w:val="001F7555"/>
    <w:rsid w:val="002147BB"/>
    <w:rsid w:val="00235546"/>
    <w:rsid w:val="0026412F"/>
    <w:rsid w:val="002963B8"/>
    <w:rsid w:val="002B2523"/>
    <w:rsid w:val="002C46FE"/>
    <w:rsid w:val="002C62AC"/>
    <w:rsid w:val="002D4B16"/>
    <w:rsid w:val="002D6B1C"/>
    <w:rsid w:val="002F0C61"/>
    <w:rsid w:val="002F3A56"/>
    <w:rsid w:val="00313829"/>
    <w:rsid w:val="003147B7"/>
    <w:rsid w:val="00324135"/>
    <w:rsid w:val="0032433F"/>
    <w:rsid w:val="003664C1"/>
    <w:rsid w:val="0037307F"/>
    <w:rsid w:val="00395790"/>
    <w:rsid w:val="003E1064"/>
    <w:rsid w:val="00404BD4"/>
    <w:rsid w:val="0042529D"/>
    <w:rsid w:val="004618CD"/>
    <w:rsid w:val="004819DA"/>
    <w:rsid w:val="00482C2F"/>
    <w:rsid w:val="004878A9"/>
    <w:rsid w:val="004A4557"/>
    <w:rsid w:val="004C4227"/>
    <w:rsid w:val="004D37C7"/>
    <w:rsid w:val="004E21B1"/>
    <w:rsid w:val="004E7E53"/>
    <w:rsid w:val="0050073E"/>
    <w:rsid w:val="005267D3"/>
    <w:rsid w:val="005374EE"/>
    <w:rsid w:val="00553A1D"/>
    <w:rsid w:val="00553E90"/>
    <w:rsid w:val="00574815"/>
    <w:rsid w:val="00592B30"/>
    <w:rsid w:val="005B08A2"/>
    <w:rsid w:val="005C01F7"/>
    <w:rsid w:val="005C46B6"/>
    <w:rsid w:val="005D20AB"/>
    <w:rsid w:val="005E080C"/>
    <w:rsid w:val="0062244F"/>
    <w:rsid w:val="00625275"/>
    <w:rsid w:val="00631252"/>
    <w:rsid w:val="0064003B"/>
    <w:rsid w:val="00646B67"/>
    <w:rsid w:val="006624B6"/>
    <w:rsid w:val="00677605"/>
    <w:rsid w:val="0069372A"/>
    <w:rsid w:val="006B2FF7"/>
    <w:rsid w:val="006B36D2"/>
    <w:rsid w:val="006C3C05"/>
    <w:rsid w:val="006F1B0C"/>
    <w:rsid w:val="00732EF6"/>
    <w:rsid w:val="00744A29"/>
    <w:rsid w:val="00797E21"/>
    <w:rsid w:val="007A785E"/>
    <w:rsid w:val="007E2C39"/>
    <w:rsid w:val="007E74E2"/>
    <w:rsid w:val="007F0D6B"/>
    <w:rsid w:val="007F64BE"/>
    <w:rsid w:val="007F7884"/>
    <w:rsid w:val="008227E1"/>
    <w:rsid w:val="00855482"/>
    <w:rsid w:val="00861CA7"/>
    <w:rsid w:val="008C7C98"/>
    <w:rsid w:val="008D1EC4"/>
    <w:rsid w:val="008D31E8"/>
    <w:rsid w:val="008D4FF7"/>
    <w:rsid w:val="008D5F3A"/>
    <w:rsid w:val="008F14B4"/>
    <w:rsid w:val="00920C97"/>
    <w:rsid w:val="00920DBF"/>
    <w:rsid w:val="00947557"/>
    <w:rsid w:val="009500C9"/>
    <w:rsid w:val="0096064D"/>
    <w:rsid w:val="0097339C"/>
    <w:rsid w:val="00976EC0"/>
    <w:rsid w:val="009845AF"/>
    <w:rsid w:val="009B6C0C"/>
    <w:rsid w:val="009D262A"/>
    <w:rsid w:val="00A60474"/>
    <w:rsid w:val="00A72873"/>
    <w:rsid w:val="00A9610F"/>
    <w:rsid w:val="00AA04FC"/>
    <w:rsid w:val="00AB7792"/>
    <w:rsid w:val="00AC287F"/>
    <w:rsid w:val="00AC6C41"/>
    <w:rsid w:val="00AE493E"/>
    <w:rsid w:val="00AE5573"/>
    <w:rsid w:val="00B2660A"/>
    <w:rsid w:val="00B52DBC"/>
    <w:rsid w:val="00B53A0D"/>
    <w:rsid w:val="00B80DE3"/>
    <w:rsid w:val="00B921AF"/>
    <w:rsid w:val="00BA3FE6"/>
    <w:rsid w:val="00BE0B40"/>
    <w:rsid w:val="00BF0E07"/>
    <w:rsid w:val="00C00A46"/>
    <w:rsid w:val="00C653FF"/>
    <w:rsid w:val="00C7344A"/>
    <w:rsid w:val="00C92452"/>
    <w:rsid w:val="00CA0032"/>
    <w:rsid w:val="00CA1145"/>
    <w:rsid w:val="00CA3649"/>
    <w:rsid w:val="00CD3EC0"/>
    <w:rsid w:val="00CF4814"/>
    <w:rsid w:val="00D0536D"/>
    <w:rsid w:val="00D1094E"/>
    <w:rsid w:val="00D166C9"/>
    <w:rsid w:val="00D32316"/>
    <w:rsid w:val="00D47152"/>
    <w:rsid w:val="00D4785B"/>
    <w:rsid w:val="00D65BA7"/>
    <w:rsid w:val="00D66D91"/>
    <w:rsid w:val="00D8655F"/>
    <w:rsid w:val="00D8683E"/>
    <w:rsid w:val="00D87BC8"/>
    <w:rsid w:val="00DA031E"/>
    <w:rsid w:val="00DB3A52"/>
    <w:rsid w:val="00DB5B37"/>
    <w:rsid w:val="00DD676C"/>
    <w:rsid w:val="00DE7CBE"/>
    <w:rsid w:val="00E27439"/>
    <w:rsid w:val="00E27B3C"/>
    <w:rsid w:val="00E4648C"/>
    <w:rsid w:val="00E55FC3"/>
    <w:rsid w:val="00E73B90"/>
    <w:rsid w:val="00E81087"/>
    <w:rsid w:val="00ED69CD"/>
    <w:rsid w:val="00EE1F81"/>
    <w:rsid w:val="00EF36AB"/>
    <w:rsid w:val="00F04EC7"/>
    <w:rsid w:val="00F161DE"/>
    <w:rsid w:val="00F34702"/>
    <w:rsid w:val="00F34E3C"/>
    <w:rsid w:val="00F71ADC"/>
    <w:rsid w:val="00F73EB2"/>
    <w:rsid w:val="00F77E42"/>
    <w:rsid w:val="00FC25FB"/>
    <w:rsid w:val="00FC657D"/>
    <w:rsid w:val="00FE2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FC5F1"/>
  <w15:chartTrackingRefBased/>
  <w15:docId w15:val="{85E9826E-8F4D-482C-A0E6-8492A048A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EC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04E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E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E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E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4E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4E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E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E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E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E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E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E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E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4E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4E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E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E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EC7"/>
    <w:rPr>
      <w:rFonts w:eastAsiaTheme="majorEastAsia" w:cstheme="majorBidi"/>
      <w:color w:val="272727" w:themeColor="text1" w:themeTint="D8"/>
    </w:rPr>
  </w:style>
  <w:style w:type="paragraph" w:styleId="Title">
    <w:name w:val="Title"/>
    <w:basedOn w:val="Normal"/>
    <w:next w:val="Normal"/>
    <w:link w:val="TitleChar"/>
    <w:uiPriority w:val="10"/>
    <w:qFormat/>
    <w:rsid w:val="00F04E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E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E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E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EC7"/>
    <w:pPr>
      <w:spacing w:before="160"/>
      <w:jc w:val="center"/>
    </w:pPr>
    <w:rPr>
      <w:i/>
      <w:iCs/>
      <w:color w:val="404040" w:themeColor="text1" w:themeTint="BF"/>
    </w:rPr>
  </w:style>
  <w:style w:type="character" w:customStyle="1" w:styleId="QuoteChar">
    <w:name w:val="Quote Char"/>
    <w:basedOn w:val="DefaultParagraphFont"/>
    <w:link w:val="Quote"/>
    <w:uiPriority w:val="29"/>
    <w:rsid w:val="00F04EC7"/>
    <w:rPr>
      <w:i/>
      <w:iCs/>
      <w:color w:val="404040" w:themeColor="text1" w:themeTint="BF"/>
    </w:rPr>
  </w:style>
  <w:style w:type="paragraph" w:styleId="ListParagraph">
    <w:name w:val="List Paragraph"/>
    <w:aliases w:val="Thang2,Level 2,bullet 1,bullet,List Paragraph11,Dot 1,Norm,abc,Đoạn của Danh sách,Đoạn c𞹺Danh sách,List Paragraph111,Đoạn c���?nh sách,Nga 3,List Paragraph2,List Paragraph21,List Paragraph1111,Picture,1LU2,List Paragraph1,bullet 2,BẢNG,b"/>
    <w:basedOn w:val="Normal"/>
    <w:link w:val="ListParagraphChar"/>
    <w:qFormat/>
    <w:rsid w:val="00F04EC7"/>
    <w:pPr>
      <w:ind w:left="720"/>
      <w:contextualSpacing/>
    </w:pPr>
  </w:style>
  <w:style w:type="character" w:styleId="IntenseEmphasis">
    <w:name w:val="Intense Emphasis"/>
    <w:basedOn w:val="DefaultParagraphFont"/>
    <w:uiPriority w:val="21"/>
    <w:qFormat/>
    <w:rsid w:val="00F04EC7"/>
    <w:rPr>
      <w:i/>
      <w:iCs/>
      <w:color w:val="0F4761" w:themeColor="accent1" w:themeShade="BF"/>
    </w:rPr>
  </w:style>
  <w:style w:type="paragraph" w:styleId="IntenseQuote">
    <w:name w:val="Intense Quote"/>
    <w:basedOn w:val="Normal"/>
    <w:next w:val="Normal"/>
    <w:link w:val="IntenseQuoteChar"/>
    <w:uiPriority w:val="30"/>
    <w:qFormat/>
    <w:rsid w:val="00F04E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EC7"/>
    <w:rPr>
      <w:i/>
      <w:iCs/>
      <w:color w:val="0F4761" w:themeColor="accent1" w:themeShade="BF"/>
    </w:rPr>
  </w:style>
  <w:style w:type="character" w:styleId="IntenseReference">
    <w:name w:val="Intense Reference"/>
    <w:basedOn w:val="DefaultParagraphFont"/>
    <w:uiPriority w:val="32"/>
    <w:qFormat/>
    <w:rsid w:val="00F04EC7"/>
    <w:rPr>
      <w:b/>
      <w:bCs/>
      <w:smallCaps/>
      <w:color w:val="0F4761" w:themeColor="accent1" w:themeShade="BF"/>
      <w:spacing w:val="5"/>
    </w:rPr>
  </w:style>
  <w:style w:type="character" w:customStyle="1" w:styleId="ListParagraphChar">
    <w:name w:val="List Paragraph Char"/>
    <w:aliases w:val="Thang2 Char,Level 2 Char,bullet 1 Char,bullet Char,List Paragraph11 Char,Dot 1 Char,Norm Char,abc Char,Đoạn của Danh sách Char,Đoạn c𞹺Danh sách Char,List Paragraph111 Char,Đoạn c���?nh sách Char,Nga 3 Char,List Paragraph2 Char"/>
    <w:link w:val="ListParagraph"/>
    <w:qFormat/>
    <w:locked/>
    <w:rsid w:val="00F04EC7"/>
  </w:style>
  <w:style w:type="character" w:styleId="CommentReference">
    <w:name w:val="annotation reference"/>
    <w:uiPriority w:val="99"/>
    <w:qFormat/>
    <w:rsid w:val="00F04EC7"/>
    <w:rPr>
      <w:sz w:val="16"/>
      <w:szCs w:val="16"/>
    </w:rPr>
  </w:style>
  <w:style w:type="character" w:styleId="Hyperlink">
    <w:name w:val="Hyperlink"/>
    <w:uiPriority w:val="99"/>
    <w:unhideWhenUsed/>
    <w:rsid w:val="00F04EC7"/>
    <w:rPr>
      <w:color w:val="0000FF"/>
      <w:u w:val="single"/>
    </w:rPr>
  </w:style>
  <w:style w:type="paragraph" w:styleId="CommentText">
    <w:name w:val="annotation text"/>
    <w:basedOn w:val="Normal"/>
    <w:link w:val="CommentTextChar"/>
    <w:uiPriority w:val="99"/>
    <w:unhideWhenUsed/>
    <w:rsid w:val="00F04EC7"/>
    <w:rPr>
      <w:sz w:val="20"/>
      <w:szCs w:val="20"/>
    </w:rPr>
  </w:style>
  <w:style w:type="character" w:customStyle="1" w:styleId="CommentTextChar">
    <w:name w:val="Comment Text Char"/>
    <w:basedOn w:val="DefaultParagraphFont"/>
    <w:link w:val="CommentText"/>
    <w:uiPriority w:val="99"/>
    <w:rsid w:val="00F04EC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4EC7"/>
    <w:rPr>
      <w:b/>
      <w:bCs/>
    </w:rPr>
  </w:style>
  <w:style w:type="character" w:customStyle="1" w:styleId="CommentSubjectChar">
    <w:name w:val="Comment Subject Char"/>
    <w:basedOn w:val="CommentTextChar"/>
    <w:link w:val="CommentSubject"/>
    <w:uiPriority w:val="99"/>
    <w:semiHidden/>
    <w:rsid w:val="00F04EC7"/>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F04EC7"/>
    <w:pPr>
      <w:spacing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D166C9"/>
    <w:pPr>
      <w:tabs>
        <w:tab w:val="center" w:pos="4680"/>
        <w:tab w:val="right" w:pos="9360"/>
      </w:tabs>
    </w:pPr>
  </w:style>
  <w:style w:type="character" w:customStyle="1" w:styleId="HeaderChar">
    <w:name w:val="Header Char"/>
    <w:basedOn w:val="DefaultParagraphFont"/>
    <w:link w:val="Header"/>
    <w:uiPriority w:val="99"/>
    <w:rsid w:val="00D166C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D166C9"/>
    <w:pPr>
      <w:tabs>
        <w:tab w:val="center" w:pos="4680"/>
        <w:tab w:val="right" w:pos="9360"/>
      </w:tabs>
    </w:pPr>
  </w:style>
  <w:style w:type="character" w:customStyle="1" w:styleId="FooterChar">
    <w:name w:val="Footer Char"/>
    <w:basedOn w:val="DefaultParagraphFont"/>
    <w:link w:val="Footer"/>
    <w:uiPriority w:val="99"/>
    <w:rsid w:val="00D166C9"/>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D865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55F"/>
    <w:rPr>
      <w:rFonts w:ascii="Segoe UI" w:eastAsia="Times New Roman" w:hAnsi="Segoe UI" w:cs="Segoe UI"/>
      <w:kern w:val="0"/>
      <w:sz w:val="18"/>
      <w:szCs w:val="18"/>
      <w14:ligatures w14:val="none"/>
    </w:rPr>
  </w:style>
  <w:style w:type="character" w:styleId="Strong">
    <w:name w:val="Strong"/>
    <w:basedOn w:val="DefaultParagraphFont"/>
    <w:uiPriority w:val="22"/>
    <w:qFormat/>
    <w:rsid w:val="002F0C61"/>
    <w:rPr>
      <w:b/>
      <w:bCs/>
    </w:rPr>
  </w:style>
  <w:style w:type="paragraph" w:styleId="NormalWeb">
    <w:name w:val="Normal (Web)"/>
    <w:basedOn w:val="Normal"/>
    <w:uiPriority w:val="99"/>
    <w:semiHidden/>
    <w:unhideWhenUsed/>
    <w:rsid w:val="00DA031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466875">
      <w:bodyDiv w:val="1"/>
      <w:marLeft w:val="0"/>
      <w:marRight w:val="0"/>
      <w:marTop w:val="0"/>
      <w:marBottom w:val="0"/>
      <w:divBdr>
        <w:top w:val="none" w:sz="0" w:space="0" w:color="auto"/>
        <w:left w:val="none" w:sz="0" w:space="0" w:color="auto"/>
        <w:bottom w:val="none" w:sz="0" w:space="0" w:color="auto"/>
        <w:right w:val="none" w:sz="0" w:space="0" w:color="auto"/>
      </w:divBdr>
    </w:div>
    <w:div w:id="432481458">
      <w:bodyDiv w:val="1"/>
      <w:marLeft w:val="0"/>
      <w:marRight w:val="0"/>
      <w:marTop w:val="0"/>
      <w:marBottom w:val="0"/>
      <w:divBdr>
        <w:top w:val="none" w:sz="0" w:space="0" w:color="auto"/>
        <w:left w:val="none" w:sz="0" w:space="0" w:color="auto"/>
        <w:bottom w:val="none" w:sz="0" w:space="0" w:color="auto"/>
        <w:right w:val="none" w:sz="0" w:space="0" w:color="auto"/>
      </w:divBdr>
    </w:div>
    <w:div w:id="647831236">
      <w:bodyDiv w:val="1"/>
      <w:marLeft w:val="0"/>
      <w:marRight w:val="0"/>
      <w:marTop w:val="0"/>
      <w:marBottom w:val="0"/>
      <w:divBdr>
        <w:top w:val="none" w:sz="0" w:space="0" w:color="auto"/>
        <w:left w:val="none" w:sz="0" w:space="0" w:color="auto"/>
        <w:bottom w:val="none" w:sz="0" w:space="0" w:color="auto"/>
        <w:right w:val="none" w:sz="0" w:space="0" w:color="auto"/>
      </w:divBdr>
    </w:div>
    <w:div w:id="1689671448">
      <w:bodyDiv w:val="1"/>
      <w:marLeft w:val="0"/>
      <w:marRight w:val="0"/>
      <w:marTop w:val="0"/>
      <w:marBottom w:val="0"/>
      <w:divBdr>
        <w:top w:val="none" w:sz="0" w:space="0" w:color="auto"/>
        <w:left w:val="none" w:sz="0" w:space="0" w:color="auto"/>
        <w:bottom w:val="none" w:sz="0" w:space="0" w:color="auto"/>
        <w:right w:val="none" w:sz="0" w:space="0" w:color="auto"/>
      </w:divBdr>
    </w:div>
    <w:div w:id="180252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etabank.com.vn/tin-tuc/thong-bao/ngan-hang-tmcp-viet-a-vab-cong-bo-thong-tin-ve-viec-phat-hanh-trai-phieu-ra-cong-chung-nam-2025-dot-3.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etabank.com.vn/mang-luoi-atm/danh-sach-cnpgd.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K:\Khoi%20Ngan%20Hang%20Dau%20Tu\02.%20Trung%20tam%20tu%20van%20phat%20hanh\1.ORIGINATION\VINGROUP\D.%20DEALS\2018_Vingroup%202000%20unsecured%20PO\HO%20SO%20PHAT%20HANH%20PO\2.%20HO%20SO%20PHAN%20PHOI\PHAN%20PHOI%20DOT%201%20THANG10.2018\1%20-%20Giay%20Dang%20Ky%20Mua%20Trai%20Phieu%20-%20NTG.do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tabank.com.vn/mang-luoi-atm/danh-sach-cnpgd.html" TargetMode="External"/><Relationship Id="rId5" Type="http://schemas.openxmlformats.org/officeDocument/2006/relationships/styles" Target="styles.xml"/><Relationship Id="rId15" Type="http://schemas.openxmlformats.org/officeDocument/2006/relationships/hyperlink" Target="file:///K:\Khoi%20Ngan%20Hang%20Dau%20Tu\02.%20Trung%20tam%20tu%20van%20phat%20hanh\1.ORIGINATION\VINGROUP\D.%20DEALS\2018_Vingroup%202000%20unsecured%20PO\HO%20SO%20PHAT%20HANH%20PO\2.%20HO%20SO%20PHAN%20PHOI\PHAN%20PHOI%20DOT%201%20THANG10.2018\1%20-%20Giay%20Dang%20Ky%20Mua%20Trai%20Phieu%20-%20NTG.doc" TargetMode="External"/><Relationship Id="rId10" Type="http://schemas.openxmlformats.org/officeDocument/2006/relationships/hyperlink" Target="https://vietabank.com.vn/mang-luoi-atm/danh-sach-cnpgd.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bs.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7D2DC59DFFC34C45AE4418667422579F" ma:contentTypeVersion="15" ma:contentTypeDescription="Tạo tài liệu mới." ma:contentTypeScope="" ma:versionID="0025f4439b3b15a75e1a14ed7d9177ac">
  <xsd:schema xmlns:xsd="http://www.w3.org/2001/XMLSchema" xmlns:xs="http://www.w3.org/2001/XMLSchema" xmlns:p="http://schemas.microsoft.com/office/2006/metadata/properties" xmlns:ns2="544e5c8d-6dd9-4695-a36f-1f298ef85925" xmlns:ns3="82a9af58-778a-4962-8383-c11e45f345c5" targetNamespace="http://schemas.microsoft.com/office/2006/metadata/properties" ma:root="true" ma:fieldsID="292094507a2444040b42485de93043bc" ns2:_="" ns3:_="">
    <xsd:import namespace="544e5c8d-6dd9-4695-a36f-1f298ef85925"/>
    <xsd:import namespace="82a9af58-778a-4962-8383-c11e45f345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e5c8d-6dd9-4695-a36f-1f298ef85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Thẻ Hình ảnh" ma:readOnly="false" ma:fieldId="{5cf76f15-5ced-4ddc-b409-7134ff3c332f}" ma:taxonomyMulti="true" ma:sspId="e52e26f3-99a7-4fb4-b106-abd474b94f3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a9af58-778a-4962-8383-c11e45f345c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940f239-7192-437e-8831-1177707621b7}" ma:internalName="TaxCatchAll" ma:showField="CatchAllData" ma:web="82a9af58-778a-4962-8383-c11e45f345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4e5c8d-6dd9-4695-a36f-1f298ef85925">
      <Terms xmlns="http://schemas.microsoft.com/office/infopath/2007/PartnerControls"/>
    </lcf76f155ced4ddcb4097134ff3c332f>
    <TaxCatchAll xmlns="82a9af58-778a-4962-8383-c11e45f345c5" xsi:nil="true"/>
  </documentManagement>
</p:properties>
</file>

<file path=customXml/itemProps1.xml><?xml version="1.0" encoding="utf-8"?>
<ds:datastoreItem xmlns:ds="http://schemas.openxmlformats.org/officeDocument/2006/customXml" ds:itemID="{68562576-3774-4EC0-844D-7F9103DDDF15}">
  <ds:schemaRefs>
    <ds:schemaRef ds:uri="http://schemas.microsoft.com/sharepoint/v3/contenttype/forms"/>
  </ds:schemaRefs>
</ds:datastoreItem>
</file>

<file path=customXml/itemProps2.xml><?xml version="1.0" encoding="utf-8"?>
<ds:datastoreItem xmlns:ds="http://schemas.openxmlformats.org/officeDocument/2006/customXml" ds:itemID="{1ECBDC98-A7E1-4465-8B35-ED9E7F413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e5c8d-6dd9-4695-a36f-1f298ef85925"/>
    <ds:schemaRef ds:uri="82a9af58-778a-4962-8383-c11e45f34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5C42BE-667E-4797-8222-45B72BC2F252}">
  <ds:schemaRefs>
    <ds:schemaRef ds:uri="http://schemas.microsoft.com/office/2006/metadata/properties"/>
    <ds:schemaRef ds:uri="http://schemas.microsoft.com/office/infopath/2007/PartnerControls"/>
    <ds:schemaRef ds:uri="544e5c8d-6dd9-4695-a36f-1f298ef85925"/>
    <ds:schemaRef ds:uri="82a9af58-778a-4962-8383-c11e45f345c5"/>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6</Pages>
  <Words>2094</Words>
  <Characters>11940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Ngọc Trà My</dc:creator>
  <cp:keywords/>
  <dc:description/>
  <cp:lastModifiedBy>Hoàng Ngọc Trà My</cp:lastModifiedBy>
  <cp:revision>45</cp:revision>
  <cp:lastPrinted>2025-07-09T07:47:00Z</cp:lastPrinted>
  <dcterms:created xsi:type="dcterms:W3CDTF">2025-07-08T06:20:00Z</dcterms:created>
  <dcterms:modified xsi:type="dcterms:W3CDTF">2025-11-11T07:36:00Z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0x0101007D2DC59DFFC34C45AE4418667422579F</vt:lpwstr>
  </property>
  <property fmtid="{D5CDD505-2E9C-101B-9397-08002B2CF9AE}" pid="3" name="MediaServiceImageTags">
    <vt:lpwstr/>
  </property>
</Properties>
</file>